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AC1873" w14:textId="77777777" w:rsidR="0069754F" w:rsidRPr="00A01CFA" w:rsidRDefault="009D3D19" w:rsidP="00F70289">
      <w:pPr>
        <w:tabs>
          <w:tab w:val="left" w:pos="4895"/>
        </w:tabs>
        <w:snapToGrid w:val="0"/>
        <w:spacing w:line="540" w:lineRule="exact"/>
        <w:jc w:val="center"/>
        <w:rPr>
          <w:rFonts w:ascii="Times New Roman" w:eastAsia="方正小标宋简体" w:hAnsi="Times New Roman" w:cs="Times New Roman"/>
          <w:sz w:val="36"/>
          <w:szCs w:val="36"/>
        </w:rPr>
      </w:pPr>
      <w:bookmarkStart w:id="0" w:name="_Hlk126673702"/>
      <w:r w:rsidRPr="00A01CFA">
        <w:rPr>
          <w:rFonts w:ascii="Times New Roman" w:eastAsia="方正小标宋简体" w:hAnsi="Times New Roman" w:cs="Times New Roman" w:hint="eastAsia"/>
          <w:sz w:val="36"/>
          <w:szCs w:val="36"/>
        </w:rPr>
        <w:t>《高速公路改扩建施工期交通组织设计规范》</w:t>
      </w:r>
    </w:p>
    <w:bookmarkEnd w:id="0"/>
    <w:p w14:paraId="2836D0F7" w14:textId="780A4CF5" w:rsidR="0069754F" w:rsidRPr="00A01CFA" w:rsidRDefault="009D3D19" w:rsidP="00F70289">
      <w:pPr>
        <w:tabs>
          <w:tab w:val="left" w:pos="4895"/>
        </w:tabs>
        <w:snapToGrid w:val="0"/>
        <w:spacing w:line="540" w:lineRule="exact"/>
        <w:jc w:val="center"/>
        <w:rPr>
          <w:rFonts w:ascii="Times New Roman" w:eastAsia="方正小标宋简体" w:hAnsi="Times New Roman" w:cs="Times New Roman"/>
          <w:sz w:val="36"/>
          <w:szCs w:val="36"/>
        </w:rPr>
      </w:pPr>
      <w:r w:rsidRPr="00A01CFA">
        <w:rPr>
          <w:rFonts w:ascii="Times New Roman" w:eastAsia="方正小标宋简体" w:hAnsi="Times New Roman" w:cs="Times New Roman" w:hint="eastAsia"/>
          <w:sz w:val="36"/>
          <w:szCs w:val="36"/>
        </w:rPr>
        <w:t>山东省地方标准编制说明</w:t>
      </w:r>
      <w:bookmarkStart w:id="1" w:name="_Toc17816"/>
      <w:bookmarkStart w:id="2" w:name="_Toc13890"/>
      <w:bookmarkStart w:id="3" w:name="_Toc77075914"/>
    </w:p>
    <w:p w14:paraId="3E373E87" w14:textId="7EA2A6DD" w:rsidR="00912E43" w:rsidRPr="00A01CFA" w:rsidRDefault="00912E43" w:rsidP="00912E43">
      <w:pPr>
        <w:tabs>
          <w:tab w:val="left" w:pos="4895"/>
        </w:tabs>
        <w:snapToGrid w:val="0"/>
        <w:spacing w:line="540" w:lineRule="exact"/>
        <w:jc w:val="center"/>
        <w:rPr>
          <w:rFonts w:ascii="Times New Roman" w:eastAsia="方正小标宋简体" w:hAnsi="Times New Roman" w:cs="Times New Roman"/>
          <w:sz w:val="36"/>
          <w:szCs w:val="36"/>
        </w:rPr>
      </w:pPr>
      <w:r w:rsidRPr="00A01CFA">
        <w:rPr>
          <w:rFonts w:ascii="Times New Roman" w:eastAsia="方正小标宋简体" w:hAnsi="Times New Roman" w:cs="Times New Roman" w:hint="eastAsia"/>
          <w:sz w:val="36"/>
          <w:szCs w:val="36"/>
        </w:rPr>
        <w:t>报批稿</w:t>
      </w:r>
    </w:p>
    <w:p w14:paraId="7EF8321C" w14:textId="77777777" w:rsidR="00F70289" w:rsidRPr="00A01CFA" w:rsidRDefault="00F70289" w:rsidP="00F70289"/>
    <w:p w14:paraId="59FB4D80" w14:textId="77777777" w:rsidR="0069754F" w:rsidRPr="00A01CFA" w:rsidRDefault="009D3D19">
      <w:pPr>
        <w:pStyle w:val="1"/>
        <w:snapToGrid w:val="0"/>
        <w:spacing w:before="0" w:after="0" w:line="540" w:lineRule="exact"/>
        <w:rPr>
          <w:rFonts w:ascii="黑体" w:hAnsi="黑体" w:cs="黑体"/>
          <w:szCs w:val="32"/>
        </w:rPr>
      </w:pPr>
      <w:r w:rsidRPr="00A01CFA">
        <w:rPr>
          <w:rFonts w:ascii="黑体" w:hAnsi="黑体" w:cs="黑体" w:hint="eastAsia"/>
          <w:szCs w:val="32"/>
        </w:rPr>
        <w:t>一、工作简况</w:t>
      </w:r>
      <w:bookmarkEnd w:id="1"/>
      <w:bookmarkEnd w:id="2"/>
      <w:bookmarkEnd w:id="3"/>
    </w:p>
    <w:p w14:paraId="18D90311" w14:textId="77777777" w:rsidR="0069754F" w:rsidRPr="00A01CFA" w:rsidRDefault="009D3D19" w:rsidP="00F70289">
      <w:pPr>
        <w:pStyle w:val="4"/>
        <w:snapToGrid w:val="0"/>
        <w:spacing w:before="0" w:after="0" w:line="540" w:lineRule="exact"/>
        <w:ind w:firstLineChars="200" w:firstLine="640"/>
        <w:rPr>
          <w:rFonts w:ascii="Times New Roman" w:eastAsia="楷体_GB2312" w:hAnsi="Times New Roman"/>
          <w:b w:val="0"/>
          <w:bCs/>
          <w:sz w:val="32"/>
          <w:szCs w:val="32"/>
        </w:rPr>
      </w:pPr>
      <w:bookmarkStart w:id="4" w:name="_Toc77075915"/>
      <w:bookmarkStart w:id="5" w:name="_Toc32623"/>
      <w:bookmarkStart w:id="6" w:name="_Toc16925"/>
      <w:r w:rsidRPr="00A01CFA">
        <w:rPr>
          <w:rFonts w:ascii="Times New Roman" w:eastAsia="楷体_GB2312" w:hAnsi="Times New Roman" w:hint="eastAsia"/>
          <w:b w:val="0"/>
          <w:bCs/>
          <w:sz w:val="32"/>
          <w:szCs w:val="32"/>
        </w:rPr>
        <w:t>（一）任务来源</w:t>
      </w:r>
      <w:bookmarkEnd w:id="4"/>
      <w:bookmarkEnd w:id="5"/>
      <w:bookmarkEnd w:id="6"/>
    </w:p>
    <w:p w14:paraId="5857554D" w14:textId="77777777" w:rsidR="0069754F" w:rsidRPr="00A01CFA" w:rsidRDefault="009D3D19" w:rsidP="00F70289">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根据山东省实施标准化战略（国家标准化综合改革试点工作）领导小组办公室印发《关于印发贯彻落实山东省人民政府</w:t>
      </w:r>
      <w:r w:rsidRPr="00A01CFA">
        <w:rPr>
          <w:rFonts w:ascii="Times New Roman" w:eastAsia="仿宋_GB2312" w:hAnsi="Times New Roman" w:cs="Times New Roman"/>
          <w:sz w:val="32"/>
          <w:szCs w:val="32"/>
        </w:rPr>
        <w:t>&lt;</w:t>
      </w:r>
      <w:r w:rsidRPr="00A01CFA">
        <w:rPr>
          <w:rFonts w:ascii="Times New Roman" w:eastAsia="仿宋_GB2312" w:hAnsi="Times New Roman" w:cs="Times New Roman"/>
          <w:sz w:val="32"/>
          <w:szCs w:val="32"/>
        </w:rPr>
        <w:t>关于开展国家标准化综合改革试点工作的实施方案</w:t>
      </w:r>
      <w:r w:rsidRPr="00A01CFA">
        <w:rPr>
          <w:rFonts w:ascii="Times New Roman" w:eastAsia="仿宋_GB2312" w:hAnsi="Times New Roman" w:cs="Times New Roman"/>
          <w:sz w:val="32"/>
          <w:szCs w:val="32"/>
        </w:rPr>
        <w:t>&gt;2018</w:t>
      </w:r>
      <w:r w:rsidRPr="00A01CFA">
        <w:rPr>
          <w:rFonts w:ascii="Times New Roman" w:eastAsia="仿宋_GB2312" w:hAnsi="Times New Roman" w:cs="Times New Roman"/>
          <w:sz w:val="32"/>
          <w:szCs w:val="32"/>
        </w:rPr>
        <w:t>年度行动计划和建设项目计划的通知》（</w:t>
      </w:r>
      <w:proofErr w:type="gramStart"/>
      <w:r w:rsidRPr="00A01CFA">
        <w:rPr>
          <w:rFonts w:ascii="Times New Roman" w:eastAsia="仿宋_GB2312" w:hAnsi="Times New Roman" w:cs="Times New Roman"/>
          <w:sz w:val="32"/>
          <w:szCs w:val="32"/>
        </w:rPr>
        <w:t>鲁标改办</w:t>
      </w:r>
      <w:proofErr w:type="gramEnd"/>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2018</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2</w:t>
      </w:r>
      <w:r w:rsidRPr="00A01CFA">
        <w:rPr>
          <w:rFonts w:ascii="Times New Roman" w:eastAsia="仿宋_GB2312" w:hAnsi="Times New Roman" w:cs="Times New Roman"/>
          <w:sz w:val="32"/>
          <w:szCs w:val="32"/>
        </w:rPr>
        <w:t>号）</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《高速公路改扩建施工期交通组织设计</w:t>
      </w:r>
      <w:r w:rsidRPr="00A01CFA">
        <w:rPr>
          <w:rFonts w:ascii="Times New Roman" w:eastAsia="仿宋_GB2312" w:hAnsi="Times New Roman" w:cs="Times New Roman" w:hint="eastAsia"/>
          <w:sz w:val="32"/>
          <w:szCs w:val="32"/>
        </w:rPr>
        <w:t>细则</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hint="eastAsia"/>
          <w:sz w:val="32"/>
          <w:szCs w:val="32"/>
        </w:rPr>
        <w:t>列入</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018</w:t>
      </w:r>
      <w:r w:rsidRPr="00A01CFA">
        <w:rPr>
          <w:rFonts w:ascii="Times New Roman" w:eastAsia="仿宋_GB2312" w:hAnsi="Times New Roman" w:cs="Times New Roman" w:hint="eastAsia"/>
          <w:sz w:val="32"/>
          <w:szCs w:val="32"/>
        </w:rPr>
        <w:t>年山东省地方标准制修订计划（第</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4</w:t>
      </w:r>
      <w:r w:rsidRPr="00A01CFA">
        <w:rPr>
          <w:rFonts w:ascii="Times New Roman" w:eastAsia="仿宋_GB2312" w:hAnsi="Times New Roman" w:cs="Times New Roman" w:hint="eastAsia"/>
          <w:sz w:val="32"/>
          <w:szCs w:val="32"/>
        </w:rPr>
        <w:t>项）。</w:t>
      </w:r>
    </w:p>
    <w:p w14:paraId="297058AB" w14:textId="7F9AF03B" w:rsidR="0069754F" w:rsidRPr="00A01CFA" w:rsidRDefault="00D4476F" w:rsidP="00962501">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对外征求意见阶段、初稿审查阶段的专家均有提出对于</w:t>
      </w:r>
      <w:r w:rsidR="00A16319">
        <w:rPr>
          <w:rFonts w:ascii="Times New Roman" w:eastAsia="仿宋_GB2312" w:hAnsi="Times New Roman" w:cs="Times New Roman" w:hint="eastAsia"/>
          <w:sz w:val="32"/>
          <w:szCs w:val="32"/>
        </w:rPr>
        <w:t>本标准</w:t>
      </w:r>
      <w:r w:rsidRPr="00A01CFA">
        <w:rPr>
          <w:rFonts w:ascii="Times New Roman" w:eastAsia="仿宋_GB2312" w:hAnsi="Times New Roman" w:cs="Times New Roman" w:hint="eastAsia"/>
          <w:sz w:val="32"/>
          <w:szCs w:val="32"/>
        </w:rPr>
        <w:t>名称变更的建议</w:t>
      </w:r>
      <w:r w:rsidR="00962501" w:rsidRPr="00A01CFA">
        <w:rPr>
          <w:rFonts w:ascii="Times New Roman" w:eastAsia="仿宋_GB2312" w:hAnsi="Times New Roman" w:cs="Times New Roman" w:hint="eastAsia"/>
          <w:sz w:val="32"/>
          <w:szCs w:val="32"/>
        </w:rPr>
        <w:t>。初稿审查</w:t>
      </w:r>
      <w:proofErr w:type="gramStart"/>
      <w:r w:rsidR="00962501" w:rsidRPr="00A01CFA">
        <w:rPr>
          <w:rFonts w:ascii="Times New Roman" w:eastAsia="仿宋_GB2312" w:hAnsi="Times New Roman" w:cs="Times New Roman" w:hint="eastAsia"/>
          <w:sz w:val="32"/>
          <w:szCs w:val="32"/>
        </w:rPr>
        <w:t>会阶段</w:t>
      </w:r>
      <w:proofErr w:type="gramEnd"/>
      <w:r w:rsidR="00962501" w:rsidRPr="00A01CFA">
        <w:rPr>
          <w:rFonts w:ascii="Times New Roman" w:eastAsia="仿宋_GB2312" w:hAnsi="Times New Roman" w:cs="Times New Roman" w:hint="eastAsia"/>
          <w:sz w:val="32"/>
          <w:szCs w:val="32"/>
        </w:rPr>
        <w:t>未将是否变更</w:t>
      </w:r>
      <w:r w:rsidR="00A16319">
        <w:rPr>
          <w:rFonts w:ascii="Times New Roman" w:eastAsia="仿宋_GB2312" w:hAnsi="Times New Roman" w:cs="Times New Roman" w:hint="eastAsia"/>
          <w:sz w:val="32"/>
          <w:szCs w:val="32"/>
        </w:rPr>
        <w:t>本标准</w:t>
      </w:r>
      <w:r w:rsidR="00962501" w:rsidRPr="00A01CFA">
        <w:rPr>
          <w:rFonts w:ascii="Times New Roman" w:eastAsia="仿宋_GB2312" w:hAnsi="Times New Roman" w:cs="Times New Roman" w:hint="eastAsia"/>
          <w:sz w:val="32"/>
          <w:szCs w:val="32"/>
        </w:rPr>
        <w:t>的名称写入审查意见，按送审稿的内容留待送审稿审查会时做进一步的讨论。送审会专家组根据</w:t>
      </w:r>
      <w:r w:rsidR="00A16319">
        <w:rPr>
          <w:rFonts w:ascii="Times New Roman" w:eastAsia="仿宋_GB2312" w:hAnsi="Times New Roman" w:cs="Times New Roman" w:hint="eastAsia"/>
          <w:sz w:val="32"/>
          <w:szCs w:val="32"/>
        </w:rPr>
        <w:t>本标准</w:t>
      </w:r>
      <w:r w:rsidR="00962501" w:rsidRPr="00A01CFA">
        <w:rPr>
          <w:rFonts w:ascii="Times New Roman" w:eastAsia="仿宋_GB2312" w:hAnsi="Times New Roman" w:cs="Times New Roman" w:hint="eastAsia"/>
          <w:sz w:val="32"/>
          <w:szCs w:val="32"/>
        </w:rPr>
        <w:t>的编制内容，</w:t>
      </w:r>
      <w:r w:rsidR="009D3D19" w:rsidRPr="00A01CFA">
        <w:rPr>
          <w:rFonts w:ascii="Times New Roman" w:eastAsia="仿宋_GB2312" w:hAnsi="Times New Roman" w:cs="Times New Roman" w:hint="eastAsia"/>
          <w:sz w:val="32"/>
          <w:szCs w:val="32"/>
        </w:rPr>
        <w:t>按照</w:t>
      </w:r>
      <w:r w:rsidR="009D3D19" w:rsidRPr="00A01CFA">
        <w:rPr>
          <w:rFonts w:ascii="Times New Roman" w:eastAsia="仿宋_GB2312" w:hAnsi="Times New Roman" w:cs="Times New Roman"/>
          <w:sz w:val="32"/>
          <w:szCs w:val="32"/>
        </w:rPr>
        <w:t>《标准化工作导则</w:t>
      </w:r>
      <w:r w:rsidR="009D3D19" w:rsidRPr="00A01CFA">
        <w:rPr>
          <w:rFonts w:ascii="Times New Roman" w:eastAsia="仿宋_GB2312" w:hAnsi="Times New Roman" w:cs="Times New Roman"/>
          <w:sz w:val="32"/>
          <w:szCs w:val="32"/>
        </w:rPr>
        <w:t xml:space="preserve"> </w:t>
      </w:r>
      <w:r w:rsidR="009D3D19" w:rsidRPr="00A01CFA">
        <w:rPr>
          <w:rFonts w:ascii="Times New Roman" w:eastAsia="仿宋_GB2312" w:hAnsi="Times New Roman" w:cs="Times New Roman"/>
          <w:sz w:val="32"/>
          <w:szCs w:val="32"/>
        </w:rPr>
        <w:t>第</w:t>
      </w:r>
      <w:r w:rsidR="009D3D19" w:rsidRPr="00A01CFA">
        <w:rPr>
          <w:rFonts w:ascii="Times New Roman" w:eastAsia="仿宋_GB2312" w:hAnsi="Times New Roman" w:cs="Times New Roman"/>
          <w:sz w:val="32"/>
          <w:szCs w:val="32"/>
        </w:rPr>
        <w:t>1</w:t>
      </w:r>
      <w:r w:rsidR="009D3D19" w:rsidRPr="00A01CFA">
        <w:rPr>
          <w:rFonts w:ascii="Times New Roman" w:eastAsia="仿宋_GB2312" w:hAnsi="Times New Roman" w:cs="Times New Roman"/>
          <w:sz w:val="32"/>
          <w:szCs w:val="32"/>
        </w:rPr>
        <w:t>部分</w:t>
      </w:r>
      <w:r w:rsidR="009D3D19" w:rsidRPr="00A01CFA">
        <w:rPr>
          <w:rFonts w:ascii="Times New Roman" w:eastAsia="仿宋_GB2312" w:hAnsi="Times New Roman" w:cs="Times New Roman"/>
          <w:sz w:val="32"/>
          <w:szCs w:val="32"/>
        </w:rPr>
        <w:t>:</w:t>
      </w:r>
      <w:r w:rsidR="009D3D19" w:rsidRPr="00A01CFA">
        <w:rPr>
          <w:rFonts w:ascii="Times New Roman" w:eastAsia="仿宋_GB2312" w:hAnsi="Times New Roman" w:cs="Times New Roman"/>
          <w:sz w:val="32"/>
          <w:szCs w:val="32"/>
        </w:rPr>
        <w:t>标准化文件的结构和起草规则》</w:t>
      </w:r>
      <w:r w:rsidR="009D3D19" w:rsidRPr="00A01CFA">
        <w:rPr>
          <w:rFonts w:ascii="Times New Roman" w:eastAsia="仿宋_GB2312" w:hAnsi="Times New Roman" w:cs="Times New Roman" w:hint="eastAsia"/>
          <w:sz w:val="32"/>
          <w:szCs w:val="32"/>
        </w:rPr>
        <w:t>（</w:t>
      </w:r>
      <w:r w:rsidR="009D3D19" w:rsidRPr="00A01CFA">
        <w:rPr>
          <w:rFonts w:ascii="Times New Roman" w:eastAsia="仿宋_GB2312" w:hAnsi="Times New Roman" w:cs="Times New Roman"/>
          <w:sz w:val="32"/>
          <w:szCs w:val="32"/>
        </w:rPr>
        <w:t>GB/T 1.1-2020</w:t>
      </w:r>
      <w:r w:rsidR="009D3D19" w:rsidRPr="00A01CFA">
        <w:rPr>
          <w:rFonts w:ascii="Times New Roman" w:eastAsia="仿宋_GB2312" w:hAnsi="Times New Roman" w:cs="Times New Roman" w:hint="eastAsia"/>
          <w:sz w:val="32"/>
          <w:szCs w:val="32"/>
        </w:rPr>
        <w:t>）</w:t>
      </w:r>
      <w:r w:rsidR="009D3D19" w:rsidRPr="00A01CFA">
        <w:rPr>
          <w:rFonts w:ascii="Times New Roman" w:eastAsia="仿宋_GB2312" w:hAnsi="Times New Roman" w:cs="Times New Roman"/>
          <w:sz w:val="32"/>
          <w:szCs w:val="32"/>
        </w:rPr>
        <w:t>的规定，</w:t>
      </w:r>
      <w:r w:rsidRPr="00A01CFA">
        <w:rPr>
          <w:rFonts w:ascii="Times New Roman" w:eastAsia="仿宋_GB2312" w:hAnsi="Times New Roman" w:cs="Times New Roman" w:hint="eastAsia"/>
          <w:sz w:val="32"/>
          <w:szCs w:val="32"/>
        </w:rPr>
        <w:t>送审会专家审查会议纪要明确提出：根据对外征求意见反馈及与会专家意见，建议将原标准名称变更为</w:t>
      </w:r>
      <w:r w:rsidR="009D3D19" w:rsidRPr="00A01CFA">
        <w:rPr>
          <w:rFonts w:ascii="Times New Roman" w:eastAsia="仿宋_GB2312" w:hAnsi="Times New Roman" w:cs="Times New Roman"/>
          <w:sz w:val="32"/>
          <w:szCs w:val="32"/>
        </w:rPr>
        <w:t>《高速公路改扩建施工期交通组织设计规范》。</w:t>
      </w:r>
      <w:r w:rsidR="00962501" w:rsidRPr="00A01CFA">
        <w:rPr>
          <w:rFonts w:ascii="Times New Roman" w:eastAsia="仿宋_GB2312" w:hAnsi="Times New Roman" w:cs="Times New Roman" w:hint="eastAsia"/>
          <w:sz w:val="32"/>
          <w:szCs w:val="32"/>
        </w:rPr>
        <w:t>因此，编制组充分考虑</w:t>
      </w:r>
      <w:r w:rsidR="00A16319">
        <w:rPr>
          <w:rFonts w:ascii="Times New Roman" w:eastAsia="仿宋_GB2312" w:hAnsi="Times New Roman" w:cs="Times New Roman" w:hint="eastAsia"/>
          <w:sz w:val="32"/>
          <w:szCs w:val="32"/>
        </w:rPr>
        <w:t>本标准</w:t>
      </w:r>
      <w:r w:rsidR="00962501" w:rsidRPr="00A01CFA">
        <w:rPr>
          <w:rFonts w:ascii="Times New Roman" w:eastAsia="仿宋_GB2312" w:hAnsi="Times New Roman" w:cs="Times New Roman" w:hint="eastAsia"/>
          <w:sz w:val="32"/>
          <w:szCs w:val="32"/>
        </w:rPr>
        <w:t>编制过程中的专家意见，采纳专家意见，将</w:t>
      </w:r>
      <w:r w:rsidR="00A16319">
        <w:rPr>
          <w:rFonts w:ascii="Times New Roman" w:eastAsia="仿宋_GB2312" w:hAnsi="Times New Roman" w:cs="Times New Roman" w:hint="eastAsia"/>
          <w:sz w:val="32"/>
          <w:szCs w:val="32"/>
        </w:rPr>
        <w:t>本标准</w:t>
      </w:r>
      <w:r w:rsidR="00962501" w:rsidRPr="00A01CFA">
        <w:rPr>
          <w:rFonts w:ascii="Times New Roman" w:eastAsia="仿宋_GB2312" w:hAnsi="Times New Roman" w:cs="Times New Roman" w:hint="eastAsia"/>
          <w:sz w:val="32"/>
          <w:szCs w:val="32"/>
        </w:rPr>
        <w:t>的名称变更为《高速公路改扩建施工期交通组织设计规范》。</w:t>
      </w:r>
    </w:p>
    <w:p w14:paraId="56066EF6" w14:textId="77777777" w:rsidR="0069754F" w:rsidRPr="00A01CFA" w:rsidRDefault="00626BC2" w:rsidP="00F70289">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本标准文件</w:t>
      </w:r>
      <w:r w:rsidR="009D3D19" w:rsidRPr="00A01CFA">
        <w:rPr>
          <w:rFonts w:ascii="Times New Roman" w:eastAsia="仿宋_GB2312" w:hAnsi="Times New Roman" w:cs="Times New Roman"/>
          <w:sz w:val="32"/>
          <w:szCs w:val="32"/>
        </w:rPr>
        <w:t>由山东省交通运输厅提出并组织实施，山东省交通运输标准化技术委员会归口。</w:t>
      </w:r>
    </w:p>
    <w:p w14:paraId="4FDBC136" w14:textId="77777777" w:rsidR="0069754F" w:rsidRPr="00A01CFA" w:rsidRDefault="009D3D19" w:rsidP="00F70289">
      <w:pPr>
        <w:pStyle w:val="4"/>
        <w:snapToGrid w:val="0"/>
        <w:spacing w:before="0" w:after="0" w:line="540" w:lineRule="exact"/>
        <w:ind w:firstLineChars="200" w:firstLine="640"/>
        <w:rPr>
          <w:rFonts w:ascii="Times New Roman" w:eastAsia="楷体_GB2312" w:hAnsi="Times New Roman"/>
          <w:b w:val="0"/>
          <w:bCs/>
          <w:sz w:val="32"/>
          <w:szCs w:val="32"/>
        </w:rPr>
      </w:pPr>
      <w:r w:rsidRPr="00A01CFA">
        <w:rPr>
          <w:rFonts w:ascii="Times New Roman" w:eastAsia="楷体_GB2312" w:hAnsi="Times New Roman" w:hint="eastAsia"/>
          <w:b w:val="0"/>
          <w:bCs/>
          <w:sz w:val="32"/>
          <w:szCs w:val="32"/>
        </w:rPr>
        <w:lastRenderedPageBreak/>
        <w:t>（二）起草单位、主要起草人及任务分工</w:t>
      </w:r>
    </w:p>
    <w:p w14:paraId="3C901965" w14:textId="77777777" w:rsidR="0069754F" w:rsidRPr="00A01CFA" w:rsidRDefault="009D3D19" w:rsidP="00F70289">
      <w:pPr>
        <w:pStyle w:val="4"/>
        <w:snapToGrid w:val="0"/>
        <w:spacing w:before="0" w:after="0" w:line="540" w:lineRule="exact"/>
        <w:ind w:firstLineChars="200" w:firstLine="643"/>
        <w:rPr>
          <w:rFonts w:ascii="Times New Roman" w:hAnsi="Times New Roman"/>
          <w:sz w:val="32"/>
          <w:szCs w:val="32"/>
        </w:rPr>
      </w:pPr>
      <w:bookmarkStart w:id="7" w:name="_Toc15528"/>
      <w:bookmarkStart w:id="8" w:name="_Toc3825"/>
      <w:bookmarkStart w:id="9" w:name="_Toc77075916"/>
      <w:r w:rsidRPr="00A01CFA">
        <w:rPr>
          <w:rFonts w:ascii="Times New Roman" w:hAnsi="Times New Roman" w:hint="eastAsia"/>
          <w:sz w:val="32"/>
          <w:szCs w:val="32"/>
        </w:rPr>
        <w:t>1.</w:t>
      </w:r>
      <w:r w:rsidRPr="00A01CFA">
        <w:rPr>
          <w:rFonts w:ascii="Times New Roman" w:hAnsi="Times New Roman" w:hint="eastAsia"/>
          <w:sz w:val="32"/>
          <w:szCs w:val="32"/>
        </w:rPr>
        <w:t>主要起草单位</w:t>
      </w:r>
      <w:bookmarkEnd w:id="7"/>
      <w:bookmarkEnd w:id="8"/>
      <w:bookmarkEnd w:id="9"/>
    </w:p>
    <w:p w14:paraId="7F2B1D4A" w14:textId="434BE358" w:rsidR="0069754F" w:rsidRPr="00A01CFA" w:rsidRDefault="00F70289" w:rsidP="00F70289">
      <w:pPr>
        <w:snapToGrid w:val="0"/>
        <w:spacing w:line="540" w:lineRule="exact"/>
        <w:ind w:firstLineChars="200" w:firstLine="640"/>
        <w:rPr>
          <w:rFonts w:ascii="Times New Roman" w:eastAsia="仿宋_GB2312" w:hAnsi="Times New Roman" w:cs="Times New Roman"/>
          <w:sz w:val="32"/>
          <w:szCs w:val="32"/>
        </w:rPr>
      </w:pPr>
      <w:bookmarkStart w:id="10" w:name="_Hlk120120352"/>
      <w:r w:rsidRPr="00A01CFA">
        <w:rPr>
          <w:rFonts w:ascii="Times New Roman" w:eastAsia="仿宋_GB2312" w:hAnsi="Times New Roman" w:cs="Times New Roman" w:hint="eastAsia"/>
          <w:sz w:val="32"/>
          <w:szCs w:val="32"/>
        </w:rPr>
        <w:t>由山东省交通科学研究院、同济大学、中国建设基础设施有限公司、中建山东投资有限公司、中建筑港集团有限公司、中建港航</w:t>
      </w:r>
      <w:proofErr w:type="gramStart"/>
      <w:r w:rsidRPr="00A01CFA">
        <w:rPr>
          <w:rFonts w:ascii="Times New Roman" w:eastAsia="仿宋_GB2312" w:hAnsi="Times New Roman" w:cs="Times New Roman" w:hint="eastAsia"/>
          <w:sz w:val="32"/>
          <w:szCs w:val="32"/>
        </w:rPr>
        <w:t>局集团</w:t>
      </w:r>
      <w:proofErr w:type="gramEnd"/>
      <w:r w:rsidRPr="00A01CFA">
        <w:rPr>
          <w:rFonts w:ascii="Times New Roman" w:eastAsia="仿宋_GB2312" w:hAnsi="Times New Roman" w:cs="Times New Roman" w:hint="eastAsia"/>
          <w:sz w:val="32"/>
          <w:szCs w:val="32"/>
        </w:rPr>
        <w:t>有限公司</w:t>
      </w:r>
      <w:bookmarkEnd w:id="10"/>
      <w:r w:rsidR="009D3D19" w:rsidRPr="00A01CFA">
        <w:rPr>
          <w:rFonts w:ascii="Times New Roman" w:eastAsia="仿宋_GB2312" w:hAnsi="Times New Roman" w:cs="Times New Roman" w:hint="eastAsia"/>
          <w:sz w:val="32"/>
          <w:szCs w:val="32"/>
        </w:rPr>
        <w:t>、</w:t>
      </w:r>
      <w:r w:rsidR="00750F93" w:rsidRPr="00A01CFA">
        <w:rPr>
          <w:rFonts w:ascii="Times New Roman" w:eastAsia="仿宋_GB2312" w:hAnsi="Times New Roman" w:cs="Times New Roman" w:hint="eastAsia"/>
          <w:sz w:val="32"/>
          <w:szCs w:val="32"/>
        </w:rPr>
        <w:t>齐鲁高速公路股份有限公司、</w:t>
      </w:r>
      <w:r w:rsidR="00C30333" w:rsidRPr="00C30333">
        <w:rPr>
          <w:rFonts w:ascii="Times New Roman" w:eastAsia="仿宋_GB2312" w:hAnsi="Times New Roman" w:cs="Times New Roman" w:hint="eastAsia"/>
          <w:sz w:val="32"/>
          <w:szCs w:val="32"/>
        </w:rPr>
        <w:t>山东高速基础设施建设有限公司</w:t>
      </w:r>
      <w:r w:rsidR="00C30333">
        <w:rPr>
          <w:rFonts w:ascii="Times New Roman" w:eastAsia="仿宋_GB2312" w:hAnsi="Times New Roman" w:cs="Times New Roman" w:hint="eastAsia"/>
          <w:sz w:val="32"/>
          <w:szCs w:val="32"/>
        </w:rPr>
        <w:t>、</w:t>
      </w:r>
      <w:r w:rsidR="009D3D19" w:rsidRPr="00A01CFA">
        <w:rPr>
          <w:rFonts w:ascii="Times New Roman" w:eastAsia="仿宋_GB2312" w:hAnsi="Times New Roman" w:cs="Times New Roman" w:hint="eastAsia"/>
          <w:sz w:val="32"/>
          <w:szCs w:val="32"/>
        </w:rPr>
        <w:t>上海师范大学</w:t>
      </w:r>
      <w:r w:rsidRPr="00A01CFA">
        <w:rPr>
          <w:rFonts w:ascii="Times New Roman" w:eastAsia="仿宋_GB2312" w:hAnsi="Times New Roman" w:cs="Times New Roman" w:hint="eastAsia"/>
          <w:sz w:val="32"/>
          <w:szCs w:val="32"/>
        </w:rPr>
        <w:t>承担《高速公路改扩建施工期交通组织设计规范》的编制工作。</w:t>
      </w:r>
    </w:p>
    <w:p w14:paraId="340FABC6" w14:textId="77777777" w:rsidR="0069754F" w:rsidRPr="00A01CFA" w:rsidRDefault="009D3D19" w:rsidP="00F775DB">
      <w:pPr>
        <w:pStyle w:val="4"/>
        <w:snapToGrid w:val="0"/>
        <w:spacing w:before="0" w:after="0" w:line="540" w:lineRule="exact"/>
        <w:ind w:firstLineChars="200" w:firstLine="643"/>
        <w:rPr>
          <w:rFonts w:ascii="Times New Roman" w:hAnsi="Times New Roman"/>
          <w:sz w:val="32"/>
          <w:szCs w:val="32"/>
        </w:rPr>
      </w:pPr>
      <w:r w:rsidRPr="00A01CFA">
        <w:rPr>
          <w:rFonts w:ascii="Times New Roman" w:hAnsi="Times New Roman" w:hint="eastAsia"/>
          <w:sz w:val="32"/>
          <w:szCs w:val="32"/>
        </w:rPr>
        <w:t>2.</w:t>
      </w:r>
      <w:r w:rsidRPr="00A01CFA">
        <w:rPr>
          <w:rFonts w:ascii="Times New Roman" w:hAnsi="Times New Roman" w:hint="eastAsia"/>
          <w:sz w:val="32"/>
          <w:szCs w:val="32"/>
        </w:rPr>
        <w:t>主要起草人</w:t>
      </w:r>
    </w:p>
    <w:p w14:paraId="583DA990" w14:textId="515C620F" w:rsidR="0069754F" w:rsidRPr="00A01CFA" w:rsidRDefault="009D3D19">
      <w:pPr>
        <w:snapToGrid w:val="0"/>
        <w:spacing w:line="540" w:lineRule="exact"/>
        <w:ind w:firstLineChars="200" w:firstLine="640"/>
        <w:rPr>
          <w:rFonts w:ascii="Times New Roman" w:eastAsia="仿宋_GB2312" w:hAnsi="Times New Roman" w:cs="Times New Roman"/>
          <w:sz w:val="32"/>
          <w:szCs w:val="32"/>
        </w:rPr>
      </w:pPr>
      <w:bookmarkStart w:id="11" w:name="_Hlk120120405"/>
      <w:r w:rsidRPr="00A01CFA">
        <w:rPr>
          <w:rFonts w:ascii="Times New Roman" w:eastAsia="仿宋_GB2312" w:hAnsi="Times New Roman" w:cs="Times New Roman" w:hint="eastAsia"/>
          <w:sz w:val="32"/>
          <w:szCs w:val="32"/>
        </w:rPr>
        <w:t>马士杰、宋灿灿、孙智、刘其杰、张昱、郭忠印、程金生、刘国华、</w:t>
      </w:r>
      <w:r w:rsidR="00C30333">
        <w:rPr>
          <w:rFonts w:ascii="Times New Roman" w:eastAsia="仿宋_GB2312" w:hAnsi="Times New Roman" w:cs="Times New Roman" w:hint="eastAsia"/>
          <w:sz w:val="32"/>
          <w:szCs w:val="32"/>
        </w:rPr>
        <w:t>王同福</w:t>
      </w:r>
      <w:r w:rsidRPr="00A01CFA">
        <w:rPr>
          <w:rFonts w:ascii="Times New Roman" w:eastAsia="仿宋_GB2312" w:hAnsi="Times New Roman" w:cs="Times New Roman" w:hint="eastAsia"/>
          <w:sz w:val="32"/>
          <w:szCs w:val="32"/>
        </w:rPr>
        <w:t>、樊祥喜、朱福强、荆迪菲、</w:t>
      </w:r>
      <w:r w:rsidR="00717562" w:rsidRPr="00A01CFA">
        <w:rPr>
          <w:rFonts w:ascii="Times New Roman" w:eastAsia="仿宋_GB2312" w:hAnsi="Times New Roman" w:cs="Times New Roman" w:hint="eastAsia"/>
          <w:sz w:val="32"/>
          <w:szCs w:val="32"/>
        </w:rPr>
        <w:t>刘强</w:t>
      </w:r>
      <w:r w:rsidRPr="00A01CFA">
        <w:rPr>
          <w:rFonts w:ascii="Times New Roman" w:eastAsia="仿宋_GB2312" w:hAnsi="Times New Roman" w:cs="Times New Roman" w:hint="eastAsia"/>
          <w:sz w:val="32"/>
          <w:szCs w:val="32"/>
        </w:rPr>
        <w:t>、孟凌霄、刘学强、许英东、郎咸海</w:t>
      </w:r>
      <w:bookmarkEnd w:id="11"/>
      <w:r w:rsidR="00717562" w:rsidRPr="00A01CFA">
        <w:rPr>
          <w:rFonts w:ascii="Times New Roman" w:eastAsia="仿宋_GB2312" w:hAnsi="Times New Roman" w:cs="Times New Roman" w:hint="eastAsia"/>
          <w:sz w:val="32"/>
          <w:szCs w:val="32"/>
        </w:rPr>
        <w:t>、樊兆董、王小华、高立晓</w:t>
      </w:r>
      <w:r w:rsidR="00C30333">
        <w:rPr>
          <w:rFonts w:ascii="Times New Roman" w:eastAsia="仿宋_GB2312" w:hAnsi="Times New Roman" w:cs="Times New Roman" w:hint="eastAsia"/>
          <w:sz w:val="32"/>
          <w:szCs w:val="32"/>
        </w:rPr>
        <w:t>、齐迪、陈亮、许宪锦</w:t>
      </w:r>
      <w:r w:rsidRPr="00A01CFA">
        <w:rPr>
          <w:rFonts w:ascii="Times New Roman" w:eastAsia="仿宋_GB2312" w:hAnsi="Times New Roman" w:cs="Times New Roman" w:hint="eastAsia"/>
          <w:sz w:val="32"/>
          <w:szCs w:val="32"/>
        </w:rPr>
        <w:t>。</w:t>
      </w:r>
    </w:p>
    <w:p w14:paraId="509EE2F6" w14:textId="77777777" w:rsidR="0069754F" w:rsidRPr="00A01CFA" w:rsidRDefault="009D3D19" w:rsidP="00D65714">
      <w:pPr>
        <w:pStyle w:val="4"/>
        <w:snapToGrid w:val="0"/>
        <w:spacing w:before="0" w:after="0" w:line="540" w:lineRule="exact"/>
        <w:ind w:firstLineChars="200" w:firstLine="643"/>
        <w:rPr>
          <w:rFonts w:ascii="Times New Roman" w:hAnsi="Times New Roman"/>
          <w:sz w:val="32"/>
          <w:szCs w:val="32"/>
        </w:rPr>
      </w:pPr>
      <w:r w:rsidRPr="00A01CFA">
        <w:rPr>
          <w:rFonts w:ascii="Times New Roman" w:hAnsi="Times New Roman" w:hint="eastAsia"/>
          <w:sz w:val="32"/>
          <w:szCs w:val="32"/>
        </w:rPr>
        <w:t>3.</w:t>
      </w:r>
      <w:r w:rsidRPr="00A01CFA">
        <w:rPr>
          <w:rFonts w:ascii="Times New Roman" w:hAnsi="Times New Roman" w:hint="eastAsia"/>
          <w:sz w:val="32"/>
          <w:szCs w:val="32"/>
        </w:rPr>
        <w:t>任务分工</w:t>
      </w:r>
    </w:p>
    <w:p w14:paraId="7A75D58C" w14:textId="0B61E916" w:rsidR="0069754F" w:rsidRPr="00A01CFA" w:rsidRDefault="00717562" w:rsidP="00F775DB">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山东省交通科学研究院、同济大学、中国建设基础设施有限公司、中建山东投资有限公司、中建筑港集团有限公司、中建港航</w:t>
      </w:r>
      <w:proofErr w:type="gramStart"/>
      <w:r w:rsidRPr="00A01CFA">
        <w:rPr>
          <w:rFonts w:ascii="Times New Roman" w:eastAsia="仿宋_GB2312" w:hAnsi="Times New Roman" w:cs="Times New Roman" w:hint="eastAsia"/>
          <w:sz w:val="32"/>
          <w:szCs w:val="32"/>
        </w:rPr>
        <w:t>局集团</w:t>
      </w:r>
      <w:proofErr w:type="gramEnd"/>
      <w:r w:rsidRPr="00A01CFA">
        <w:rPr>
          <w:rFonts w:ascii="Times New Roman" w:eastAsia="仿宋_GB2312" w:hAnsi="Times New Roman" w:cs="Times New Roman" w:hint="eastAsia"/>
          <w:sz w:val="32"/>
          <w:szCs w:val="32"/>
        </w:rPr>
        <w:t>有限公司、齐鲁高速公路股份有限公司、</w:t>
      </w:r>
      <w:r w:rsidR="00C30333" w:rsidRPr="00C30333">
        <w:rPr>
          <w:rFonts w:ascii="Times New Roman" w:eastAsia="仿宋_GB2312" w:hAnsi="Times New Roman" w:cs="Times New Roman" w:hint="eastAsia"/>
          <w:sz w:val="32"/>
          <w:szCs w:val="32"/>
        </w:rPr>
        <w:t>山东高速基础设施建设有限公司</w:t>
      </w:r>
      <w:r w:rsidR="00C30333">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上海师范大学</w:t>
      </w:r>
      <w:r w:rsidR="009D3D19" w:rsidRPr="00A01CFA">
        <w:rPr>
          <w:rFonts w:ascii="Times New Roman" w:eastAsia="仿宋_GB2312" w:hAnsi="Times New Roman" w:cs="Times New Roman" w:hint="eastAsia"/>
          <w:sz w:val="32"/>
          <w:szCs w:val="32"/>
        </w:rPr>
        <w:t>共同完成范围、规范性引用文件、术语和定义、基本规定、交通调查与评价、交通组织设计、区域路网分流、临时交通工程设施、附录与编制说明的编写。</w:t>
      </w:r>
    </w:p>
    <w:p w14:paraId="158E686E" w14:textId="77777777" w:rsidR="0069754F" w:rsidRPr="00A01CFA" w:rsidRDefault="009D3D19" w:rsidP="00F775DB">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马士杰：主编，主持</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的起草工作，组织协调</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制定所需资源。</w:t>
      </w:r>
    </w:p>
    <w:p w14:paraId="1348EE26" w14:textId="77777777" w:rsidR="0069754F" w:rsidRPr="00A01CFA" w:rsidRDefault="009D3D19" w:rsidP="00F775DB">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宋灿灿：技术负责人，组织</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起草工作，确定</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制订方案，把握</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制定方向，组织推进</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制订程序和进度。</w:t>
      </w:r>
    </w:p>
    <w:p w14:paraId="6FE4E565" w14:textId="77777777" w:rsidR="0069754F" w:rsidRPr="00A01CFA" w:rsidRDefault="009D3D19" w:rsidP="00F775DB">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lastRenderedPageBreak/>
        <w:t>孙智、刘其杰、张昱、郭忠印：协助组织起草组人员进行调研与资料的收集，组织起草人员编写</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。确定</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的框架、编写思路。主要完成范围、术语和定义、基本规定的编制。</w:t>
      </w:r>
    </w:p>
    <w:p w14:paraId="3B41395F" w14:textId="035DF6BF" w:rsidR="0069754F" w:rsidRPr="00A01CFA" w:rsidRDefault="009D3D19" w:rsidP="00F775DB">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程金生、刘国华、</w:t>
      </w:r>
      <w:r w:rsidR="00C30333">
        <w:rPr>
          <w:rFonts w:ascii="Times New Roman" w:eastAsia="仿宋_GB2312" w:hAnsi="Times New Roman" w:cs="Times New Roman" w:hint="eastAsia"/>
          <w:sz w:val="32"/>
          <w:szCs w:val="32"/>
        </w:rPr>
        <w:t>王同福</w:t>
      </w:r>
      <w:r w:rsidRPr="00A01CFA">
        <w:rPr>
          <w:rFonts w:ascii="Times New Roman" w:eastAsia="仿宋_GB2312" w:hAnsi="Times New Roman" w:cs="Times New Roman" w:hint="eastAsia"/>
          <w:sz w:val="32"/>
          <w:szCs w:val="32"/>
        </w:rPr>
        <w:t>：主要完成交通调查与评价、交通组织设计的编制。参加</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的讨论、意见处理与审查会。</w:t>
      </w:r>
    </w:p>
    <w:p w14:paraId="5042B7B8" w14:textId="77777777" w:rsidR="0069754F" w:rsidRPr="00A01CFA" w:rsidRDefault="009D3D19" w:rsidP="00F775DB">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樊祥喜、朱福强、荆迪菲：主要完成区域路网分流、临时交通工程设施的编制。参加</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的讨论、意见处理与审查会。</w:t>
      </w:r>
    </w:p>
    <w:p w14:paraId="2A8EEF41" w14:textId="25507CA0" w:rsidR="0069754F" w:rsidRPr="00A01CFA" w:rsidRDefault="00717562" w:rsidP="00F775DB">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刘强</w:t>
      </w:r>
      <w:r w:rsidR="009D3D19" w:rsidRPr="00A01CFA">
        <w:rPr>
          <w:rFonts w:ascii="Times New Roman" w:eastAsia="仿宋_GB2312" w:hAnsi="Times New Roman" w:cs="Times New Roman" w:hint="eastAsia"/>
          <w:sz w:val="32"/>
          <w:szCs w:val="32"/>
        </w:rPr>
        <w:t>、孟凌霄、刘学强</w:t>
      </w:r>
      <w:r w:rsidRPr="00A01CFA">
        <w:rPr>
          <w:rFonts w:ascii="Times New Roman" w:eastAsia="仿宋_GB2312" w:hAnsi="Times New Roman" w:cs="Times New Roman" w:hint="eastAsia"/>
          <w:sz w:val="32"/>
          <w:szCs w:val="32"/>
        </w:rPr>
        <w:t>、许英东</w:t>
      </w:r>
      <w:r w:rsidR="00C30333">
        <w:rPr>
          <w:rFonts w:ascii="Times New Roman" w:eastAsia="仿宋_GB2312" w:hAnsi="Times New Roman" w:cs="Times New Roman" w:hint="eastAsia"/>
          <w:sz w:val="32"/>
          <w:szCs w:val="32"/>
        </w:rPr>
        <w:t>、</w:t>
      </w:r>
      <w:r w:rsidR="00C30333" w:rsidRPr="00A01CFA">
        <w:rPr>
          <w:rFonts w:ascii="Times New Roman" w:eastAsia="仿宋_GB2312" w:hAnsi="Times New Roman" w:cs="Times New Roman" w:hint="eastAsia"/>
          <w:sz w:val="32"/>
          <w:szCs w:val="32"/>
        </w:rPr>
        <w:t>郎咸海</w:t>
      </w:r>
      <w:r w:rsidR="009D3D19" w:rsidRPr="00A01CFA">
        <w:rPr>
          <w:rFonts w:ascii="Times New Roman" w:eastAsia="仿宋_GB2312" w:hAnsi="Times New Roman" w:cs="Times New Roman" w:hint="eastAsia"/>
          <w:sz w:val="32"/>
          <w:szCs w:val="32"/>
        </w:rPr>
        <w:t>：主要完成附件和编制说明的编制，参与</w:t>
      </w:r>
      <w:r w:rsidR="00626BC2" w:rsidRPr="00A01CFA">
        <w:rPr>
          <w:rFonts w:ascii="Times New Roman" w:eastAsia="仿宋_GB2312" w:hAnsi="Times New Roman" w:cs="Times New Roman" w:hint="eastAsia"/>
          <w:sz w:val="32"/>
          <w:szCs w:val="32"/>
        </w:rPr>
        <w:t>本标准文件</w:t>
      </w:r>
      <w:r w:rsidR="009D3D19" w:rsidRPr="00A01CFA">
        <w:rPr>
          <w:rFonts w:ascii="Times New Roman" w:eastAsia="仿宋_GB2312" w:hAnsi="Times New Roman" w:cs="Times New Roman" w:hint="eastAsia"/>
          <w:sz w:val="32"/>
          <w:szCs w:val="32"/>
        </w:rPr>
        <w:t>的讨论、意见处理和审查会。</w:t>
      </w:r>
    </w:p>
    <w:p w14:paraId="487D492F" w14:textId="32B32984" w:rsidR="0069754F" w:rsidRPr="00A01CFA" w:rsidRDefault="00717562" w:rsidP="00C30333">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樊兆董、王小华、高立晓</w:t>
      </w:r>
      <w:r w:rsidR="00C30333">
        <w:rPr>
          <w:rFonts w:ascii="Times New Roman" w:eastAsia="仿宋_GB2312" w:hAnsi="Times New Roman" w:cs="Times New Roman" w:hint="eastAsia"/>
          <w:sz w:val="32"/>
          <w:szCs w:val="32"/>
        </w:rPr>
        <w:t>、齐迪、陈亮、</w:t>
      </w:r>
      <w:r w:rsidR="00C30333" w:rsidRPr="00C30333">
        <w:rPr>
          <w:rFonts w:ascii="Times New Roman" w:eastAsia="仿宋_GB2312" w:hAnsi="Times New Roman" w:cs="Times New Roman" w:hint="eastAsia"/>
          <w:sz w:val="32"/>
          <w:szCs w:val="32"/>
        </w:rPr>
        <w:t>许宪锦</w:t>
      </w:r>
      <w:r w:rsidR="009D3D19" w:rsidRPr="00A01CFA">
        <w:rPr>
          <w:rFonts w:ascii="Times New Roman" w:eastAsia="仿宋_GB2312" w:hAnsi="Times New Roman" w:cs="Times New Roman" w:hint="eastAsia"/>
          <w:sz w:val="32"/>
          <w:szCs w:val="32"/>
        </w:rPr>
        <w:t>：负责汇总</w:t>
      </w:r>
      <w:r w:rsidR="00626BC2" w:rsidRPr="00A01CFA">
        <w:rPr>
          <w:rFonts w:ascii="Times New Roman" w:eastAsia="仿宋_GB2312" w:hAnsi="Times New Roman" w:cs="Times New Roman" w:hint="eastAsia"/>
          <w:sz w:val="32"/>
          <w:szCs w:val="32"/>
        </w:rPr>
        <w:t>本标准文件</w:t>
      </w:r>
      <w:r w:rsidR="009D3D19" w:rsidRPr="00A01CFA">
        <w:rPr>
          <w:rFonts w:ascii="Times New Roman" w:eastAsia="仿宋_GB2312" w:hAnsi="Times New Roman" w:cs="Times New Roman" w:hint="eastAsia"/>
          <w:sz w:val="32"/>
          <w:szCs w:val="32"/>
        </w:rPr>
        <w:t>编制材料，协助征求意见，组织</w:t>
      </w:r>
      <w:r w:rsidR="00626BC2" w:rsidRPr="00A01CFA">
        <w:rPr>
          <w:rFonts w:ascii="Times New Roman" w:eastAsia="仿宋_GB2312" w:hAnsi="Times New Roman" w:cs="Times New Roman" w:hint="eastAsia"/>
          <w:sz w:val="32"/>
          <w:szCs w:val="32"/>
        </w:rPr>
        <w:t>本标准文件</w:t>
      </w:r>
      <w:r w:rsidR="009D3D19" w:rsidRPr="00A01CFA">
        <w:rPr>
          <w:rFonts w:ascii="Times New Roman" w:eastAsia="仿宋_GB2312" w:hAnsi="Times New Roman" w:cs="Times New Roman" w:hint="eastAsia"/>
          <w:sz w:val="32"/>
          <w:szCs w:val="32"/>
        </w:rPr>
        <w:t>讨论会、专家审查会等工作。</w:t>
      </w:r>
    </w:p>
    <w:p w14:paraId="096D6F3D" w14:textId="3885304A" w:rsidR="0069754F" w:rsidRPr="00A01CFA" w:rsidRDefault="009D3D19" w:rsidP="000C7710">
      <w:pPr>
        <w:pStyle w:val="4"/>
        <w:snapToGrid w:val="0"/>
        <w:spacing w:before="0" w:after="0" w:line="540" w:lineRule="exact"/>
        <w:ind w:firstLineChars="200" w:firstLine="640"/>
        <w:rPr>
          <w:rFonts w:ascii="Times New Roman" w:eastAsia="楷体_GB2312" w:hAnsi="Times New Roman"/>
          <w:b w:val="0"/>
          <w:bCs/>
          <w:sz w:val="32"/>
          <w:szCs w:val="32"/>
        </w:rPr>
      </w:pPr>
      <w:r w:rsidRPr="00A01CFA">
        <w:rPr>
          <w:rFonts w:ascii="Times New Roman" w:eastAsia="楷体_GB2312" w:hAnsi="Times New Roman" w:hint="eastAsia"/>
          <w:b w:val="0"/>
          <w:bCs/>
          <w:sz w:val="32"/>
          <w:szCs w:val="32"/>
        </w:rPr>
        <w:t>（三）</w:t>
      </w:r>
      <w:r w:rsidR="000C7710" w:rsidRPr="00A01CFA">
        <w:rPr>
          <w:rFonts w:ascii="Times New Roman" w:eastAsia="楷体_GB2312" w:hAnsi="Times New Roman" w:hint="eastAsia"/>
          <w:b w:val="0"/>
          <w:bCs/>
          <w:sz w:val="32"/>
          <w:szCs w:val="32"/>
        </w:rPr>
        <w:t>主要工作</w:t>
      </w:r>
      <w:r w:rsidRPr="00A01CFA">
        <w:rPr>
          <w:rFonts w:ascii="Times New Roman" w:eastAsia="楷体_GB2312" w:hAnsi="Times New Roman" w:hint="eastAsia"/>
          <w:b w:val="0"/>
          <w:bCs/>
          <w:sz w:val="32"/>
          <w:szCs w:val="32"/>
        </w:rPr>
        <w:t>过程</w:t>
      </w:r>
    </w:p>
    <w:p w14:paraId="04161B0C" w14:textId="77777777" w:rsidR="000C7710" w:rsidRPr="00A01CFA" w:rsidRDefault="009D3D19">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第一阶段是成立编写组，编制工作草案大纲。</w:t>
      </w:r>
    </w:p>
    <w:p w14:paraId="46511E7F" w14:textId="689A575B" w:rsidR="0069754F" w:rsidRPr="00A01CFA" w:rsidRDefault="009D3D19" w:rsidP="000C7710">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2019</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hint="eastAsia"/>
          <w:sz w:val="32"/>
          <w:szCs w:val="32"/>
        </w:rPr>
        <w:t>月成立</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起草编写组，编写组根据高速公路改扩建交通组织设计的相关内容及要求，结合现行的《公路工程技术标准》、《高速公路交通工程及沿线设施设计通用规范》、《高速公路改扩建交通工程及沿线设施设计细则》、《高速公路改扩建交通组织设计规范》等相关标准的要求，编制</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草案提纲。</w:t>
      </w:r>
    </w:p>
    <w:p w14:paraId="4C4D8F95" w14:textId="77777777" w:rsidR="000C7710" w:rsidRPr="00A01CFA" w:rsidRDefault="009D3D19">
      <w:pPr>
        <w:snapToGrid w:val="0"/>
        <w:spacing w:line="540" w:lineRule="exact"/>
        <w:ind w:firstLineChars="200" w:firstLine="643"/>
        <w:rPr>
          <w:rFonts w:ascii="Times New Roman" w:eastAsia="宋体" w:hAnsi="Times New Roman" w:cs="Times New Roman"/>
          <w:b/>
          <w:bCs/>
          <w:sz w:val="24"/>
          <w:szCs w:val="24"/>
        </w:rPr>
      </w:pPr>
      <w:r w:rsidRPr="00A01CFA">
        <w:rPr>
          <w:rFonts w:ascii="Times New Roman" w:eastAsia="仿宋_GB2312" w:hAnsi="Times New Roman" w:cs="Times New Roman" w:hint="eastAsia"/>
          <w:b/>
          <w:bCs/>
          <w:sz w:val="32"/>
          <w:szCs w:val="32"/>
        </w:rPr>
        <w:t>第二阶段为完善工作草案大纲，形成标准初稿</w:t>
      </w:r>
      <w:r w:rsidRPr="00A01CFA">
        <w:rPr>
          <w:rFonts w:ascii="Times New Roman" w:eastAsia="宋体" w:hAnsi="Times New Roman" w:cs="Times New Roman" w:hint="eastAsia"/>
          <w:b/>
          <w:bCs/>
          <w:sz w:val="24"/>
          <w:szCs w:val="24"/>
        </w:rPr>
        <w:t>。</w:t>
      </w:r>
    </w:p>
    <w:p w14:paraId="310BD5D7" w14:textId="1AB27C0C" w:rsidR="0069754F" w:rsidRPr="00A01CFA" w:rsidRDefault="009D3D19" w:rsidP="000C7710">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lastRenderedPageBreak/>
        <w:t>2019</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9</w:t>
      </w:r>
      <w:r w:rsidRPr="00A01CFA">
        <w:rPr>
          <w:rFonts w:ascii="Times New Roman" w:eastAsia="仿宋_GB2312" w:hAnsi="Times New Roman" w:cs="Times New Roman" w:hint="eastAsia"/>
          <w:sz w:val="32"/>
          <w:szCs w:val="32"/>
        </w:rPr>
        <w:t>月</w:t>
      </w:r>
      <w:r w:rsidRPr="00A01CFA">
        <w:rPr>
          <w:rFonts w:ascii="Times New Roman" w:eastAsia="仿宋_GB2312" w:hAnsi="Times New Roman" w:cs="Times New Roman" w:hint="eastAsia"/>
          <w:sz w:val="32"/>
          <w:szCs w:val="32"/>
        </w:rPr>
        <w:t>-2020</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hint="eastAsia"/>
          <w:sz w:val="32"/>
          <w:szCs w:val="32"/>
        </w:rPr>
        <w:t>月，编写组分小组进行调研，凝练高速公路改扩建交通组织设计的需求，明确</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为《高速公路改扩建交通组织设计规范》的下位规范，针对山东省改扩建高速公路的特点对上位规范进行补充和细化。修改完善了</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的总体框架，明确了</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的编制目的和适用范围，根据国内外相关标准的技术指标和山东省改扩建工程的实践经验，制定了</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初稿和编制说明。</w:t>
      </w:r>
    </w:p>
    <w:p w14:paraId="6010A2DB" w14:textId="77777777" w:rsidR="000C7710" w:rsidRPr="00A01CFA" w:rsidRDefault="009D3D19" w:rsidP="000C7710">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第三阶段为征求相关专家意见阶段，完善标准初稿。</w:t>
      </w:r>
    </w:p>
    <w:p w14:paraId="2E175B91" w14:textId="5739D0EB" w:rsidR="0069754F" w:rsidRPr="00A01CFA" w:rsidRDefault="009D3D19" w:rsidP="000C7710">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2020</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hint="eastAsia"/>
          <w:sz w:val="32"/>
          <w:szCs w:val="32"/>
        </w:rPr>
        <w:t>月，采用座谈会的形式征询相关专家对</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初稿的意见，然后根据专家意见对</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初稿进行了修改和完善，促使</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达到了召开专家初稿审查会的水平。</w:t>
      </w:r>
    </w:p>
    <w:p w14:paraId="593F17DE" w14:textId="77777777" w:rsidR="000C7710" w:rsidRPr="00A01CFA" w:rsidRDefault="009D3D19" w:rsidP="000C7710">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第四阶段为初稿审查阶段。</w:t>
      </w:r>
    </w:p>
    <w:p w14:paraId="5120A7EF" w14:textId="2B2544CC" w:rsidR="0069754F" w:rsidRPr="00A01CFA" w:rsidRDefault="009D3D19" w:rsidP="000C7710">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2021</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月准备初稿审查会相关材料并邀请初稿审查会专家。</w:t>
      </w:r>
      <w:r w:rsidRPr="00A01CFA">
        <w:rPr>
          <w:rFonts w:ascii="Times New Roman" w:eastAsia="仿宋_GB2312" w:hAnsi="Times New Roman" w:cs="Times New Roman" w:hint="eastAsia"/>
          <w:sz w:val="32"/>
          <w:szCs w:val="32"/>
        </w:rPr>
        <w:t>2021</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hint="eastAsia"/>
          <w:sz w:val="32"/>
          <w:szCs w:val="32"/>
        </w:rPr>
        <w:t>月</w:t>
      </w:r>
      <w:r w:rsidRPr="00A01CFA">
        <w:rPr>
          <w:rFonts w:ascii="Times New Roman" w:eastAsia="仿宋_GB2312" w:hAnsi="Times New Roman" w:cs="Times New Roman" w:hint="eastAsia"/>
          <w:sz w:val="32"/>
          <w:szCs w:val="32"/>
        </w:rPr>
        <w:t>26</w:t>
      </w:r>
      <w:r w:rsidRPr="00A01CFA">
        <w:rPr>
          <w:rFonts w:ascii="Times New Roman" w:eastAsia="仿宋_GB2312" w:hAnsi="Times New Roman" w:cs="Times New Roman" w:hint="eastAsia"/>
          <w:sz w:val="32"/>
          <w:szCs w:val="32"/>
        </w:rPr>
        <w:t>日，山东</w:t>
      </w:r>
      <w:r w:rsidR="00116AEF" w:rsidRPr="00A01CFA">
        <w:rPr>
          <w:rFonts w:ascii="Times New Roman" w:eastAsia="仿宋_GB2312" w:hAnsi="Times New Roman" w:cs="Times New Roman" w:hint="eastAsia"/>
          <w:sz w:val="32"/>
          <w:szCs w:val="32"/>
        </w:rPr>
        <w:t>省</w:t>
      </w:r>
      <w:r w:rsidRPr="00A01CFA">
        <w:rPr>
          <w:rFonts w:ascii="Times New Roman" w:eastAsia="仿宋_GB2312" w:hAnsi="Times New Roman" w:cs="Times New Roman" w:hint="eastAsia"/>
          <w:sz w:val="32"/>
          <w:szCs w:val="32"/>
        </w:rPr>
        <w:t>交通科学研究院召开了《高速公路改扩建施工期交通组织设计细则》初稿审查会，如图</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所示。来自交通运输工程、交通安全管理等专业领域的</w:t>
      </w:r>
      <w:r w:rsidRPr="00A01CFA">
        <w:rPr>
          <w:rFonts w:ascii="Times New Roman" w:eastAsia="仿宋_GB2312" w:hAnsi="Times New Roman" w:cs="Times New Roman" w:hint="eastAsia"/>
          <w:sz w:val="32"/>
          <w:szCs w:val="32"/>
        </w:rPr>
        <w:t>7</w:t>
      </w:r>
      <w:r w:rsidRPr="00A01CFA">
        <w:rPr>
          <w:rFonts w:ascii="Times New Roman" w:eastAsia="仿宋_GB2312" w:hAnsi="Times New Roman" w:cs="Times New Roman" w:hint="eastAsia"/>
          <w:sz w:val="32"/>
          <w:szCs w:val="32"/>
        </w:rPr>
        <w:t>名专家对标准文件进行了逐条审查，并审查了编制说明。编写组根据专家意见对标准文件进行了修改并形成了征求意见稿。</w:t>
      </w:r>
    </w:p>
    <w:p w14:paraId="6CD768FE" w14:textId="2FB18612" w:rsidR="0069754F" w:rsidRPr="00A01CFA" w:rsidRDefault="009D3D19" w:rsidP="00986A24">
      <w:pPr>
        <w:adjustRightInd w:val="0"/>
        <w:snapToGrid w:val="0"/>
        <w:jc w:val="center"/>
        <w:rPr>
          <w:rFonts w:ascii="仿宋_GB2312" w:eastAsia="仿宋_GB2312" w:hAnsi="仿宋_GB2312" w:cs="仿宋_GB2312"/>
          <w:sz w:val="32"/>
          <w:szCs w:val="32"/>
        </w:rPr>
      </w:pPr>
      <w:r w:rsidRPr="00A01CFA">
        <w:rPr>
          <w:rFonts w:ascii="仿宋_GB2312" w:eastAsia="仿宋_GB2312" w:hAnsi="仿宋_GB2312" w:cs="仿宋_GB2312" w:hint="eastAsia"/>
          <w:noProof/>
          <w:sz w:val="32"/>
          <w:szCs w:val="32"/>
        </w:rPr>
        <w:drawing>
          <wp:inline distT="0" distB="0" distL="0" distR="0" wp14:anchorId="51D55C02" wp14:editId="0137AB85">
            <wp:extent cx="2823210" cy="1884680"/>
            <wp:effectExtent l="0" t="0" r="1524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825427" cy="1885888"/>
                    </a:xfrm>
                    <a:prstGeom prst="rect">
                      <a:avLst/>
                    </a:prstGeom>
                    <a:noFill/>
                    <a:ln>
                      <a:noFill/>
                    </a:ln>
                  </pic:spPr>
                </pic:pic>
              </a:graphicData>
            </a:graphic>
          </wp:inline>
        </w:drawing>
      </w:r>
    </w:p>
    <w:p w14:paraId="1EE3CB11" w14:textId="6A150B22" w:rsidR="0069754F" w:rsidRPr="00A01CFA" w:rsidRDefault="009D3D19" w:rsidP="00986A2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hint="eastAsia"/>
          <w:sz w:val="24"/>
          <w:szCs w:val="24"/>
        </w:rPr>
        <w:lastRenderedPageBreak/>
        <w:t>图</w:t>
      </w:r>
      <w:r w:rsidRPr="00A01CFA">
        <w:rPr>
          <w:rFonts w:ascii="Times New Roman" w:eastAsia="仿宋_GB2312" w:hAnsi="Times New Roman" w:cs="Times New Roman" w:hint="eastAsia"/>
          <w:sz w:val="24"/>
          <w:szCs w:val="24"/>
        </w:rPr>
        <w:t xml:space="preserve">1 </w:t>
      </w:r>
      <w:r w:rsidRPr="00A01CFA">
        <w:rPr>
          <w:rFonts w:ascii="Times New Roman" w:eastAsia="仿宋_GB2312" w:hAnsi="Times New Roman" w:cs="Times New Roman" w:hint="eastAsia"/>
          <w:sz w:val="24"/>
          <w:szCs w:val="24"/>
        </w:rPr>
        <w:t>《高速公路改扩建施工期交通组织设计</w:t>
      </w:r>
      <w:r w:rsidR="00B258F6" w:rsidRPr="00A01CFA">
        <w:rPr>
          <w:rFonts w:ascii="Times New Roman" w:eastAsia="仿宋_GB2312" w:hAnsi="Times New Roman" w:cs="Times New Roman" w:hint="eastAsia"/>
          <w:sz w:val="24"/>
          <w:szCs w:val="24"/>
        </w:rPr>
        <w:t>细则</w:t>
      </w:r>
      <w:r w:rsidRPr="00A01CFA">
        <w:rPr>
          <w:rFonts w:ascii="Times New Roman" w:eastAsia="仿宋_GB2312" w:hAnsi="Times New Roman" w:cs="Times New Roman" w:hint="eastAsia"/>
          <w:sz w:val="24"/>
          <w:szCs w:val="24"/>
        </w:rPr>
        <w:t>》初稿审查会现场</w:t>
      </w:r>
    </w:p>
    <w:p w14:paraId="5CD19F9C" w14:textId="77777777" w:rsidR="000C7710" w:rsidRPr="00A01CFA" w:rsidRDefault="009D3D19" w:rsidP="005A57B9">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第五阶段为面向社会征求意见阶段。</w:t>
      </w:r>
    </w:p>
    <w:p w14:paraId="23F20925" w14:textId="71C29B57" w:rsidR="0069754F" w:rsidRPr="00A01CFA" w:rsidRDefault="009D3D19" w:rsidP="000C7710">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2021</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hint="eastAsia"/>
          <w:sz w:val="32"/>
          <w:szCs w:val="32"/>
        </w:rPr>
        <w:t>月</w:t>
      </w:r>
      <w:r w:rsidRPr="00A01CFA">
        <w:rPr>
          <w:rFonts w:ascii="Times New Roman" w:eastAsia="仿宋_GB2312" w:hAnsi="Times New Roman" w:cs="Times New Roman" w:hint="eastAsia"/>
          <w:sz w:val="32"/>
          <w:szCs w:val="32"/>
        </w:rPr>
        <w:t>25</w:t>
      </w:r>
      <w:r w:rsidRPr="00A01CFA">
        <w:rPr>
          <w:rFonts w:ascii="Times New Roman" w:eastAsia="仿宋_GB2312" w:hAnsi="Times New Roman" w:cs="Times New Roman" w:hint="eastAsia"/>
          <w:sz w:val="32"/>
          <w:szCs w:val="32"/>
        </w:rPr>
        <w:t>日，山东省交通运输标准化技术委员会就《高速公路改扩建施工期交通组织设计细则（征求意见稿）》向社会公开广泛征求意见。</w:t>
      </w:r>
      <w:r w:rsidRPr="00A01CFA">
        <w:rPr>
          <w:rFonts w:ascii="Times New Roman" w:eastAsia="仿宋_GB2312" w:hAnsi="Times New Roman" w:cs="Times New Roman" w:hint="eastAsia"/>
          <w:sz w:val="32"/>
          <w:szCs w:val="32"/>
        </w:rPr>
        <w:t>2021</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hint="eastAsia"/>
          <w:sz w:val="32"/>
          <w:szCs w:val="32"/>
        </w:rPr>
        <w:t>月，共收到中国公路工程咨询集团有限公司、山东高速集团有限公司创新研究院等</w:t>
      </w:r>
      <w:r w:rsidRPr="00A01CFA">
        <w:rPr>
          <w:rFonts w:ascii="Times New Roman" w:eastAsia="仿宋_GB2312" w:hAnsi="Times New Roman" w:cs="Times New Roman" w:hint="eastAsia"/>
          <w:sz w:val="32"/>
          <w:szCs w:val="32"/>
        </w:rPr>
        <w:t>30</w:t>
      </w:r>
      <w:r w:rsidRPr="00A01CFA">
        <w:rPr>
          <w:rFonts w:ascii="Times New Roman" w:eastAsia="仿宋_GB2312" w:hAnsi="Times New Roman" w:cs="Times New Roman" w:hint="eastAsia"/>
          <w:sz w:val="32"/>
          <w:szCs w:val="32"/>
        </w:rPr>
        <w:t>家单位的意见回函，共收到</w:t>
      </w:r>
      <w:r w:rsidRPr="00A01CFA">
        <w:rPr>
          <w:rFonts w:ascii="Times New Roman" w:eastAsia="仿宋_GB2312" w:hAnsi="Times New Roman" w:cs="Times New Roman" w:hint="eastAsia"/>
          <w:sz w:val="32"/>
          <w:szCs w:val="32"/>
        </w:rPr>
        <w:t>8</w:t>
      </w:r>
      <w:r w:rsidRPr="00A01CFA">
        <w:rPr>
          <w:rFonts w:ascii="Times New Roman" w:eastAsia="仿宋_GB2312" w:hAnsi="Times New Roman" w:cs="Times New Roman"/>
          <w:sz w:val="32"/>
          <w:szCs w:val="32"/>
        </w:rPr>
        <w:t>8</w:t>
      </w:r>
      <w:r w:rsidRPr="00A01CFA">
        <w:rPr>
          <w:rFonts w:ascii="Times New Roman" w:eastAsia="仿宋_GB2312" w:hAnsi="Times New Roman" w:cs="Times New Roman" w:hint="eastAsia"/>
          <w:sz w:val="32"/>
          <w:szCs w:val="32"/>
        </w:rPr>
        <w:t>条回复意见。经过编写组的反复讨论，修改补充了规范文件各条</w:t>
      </w:r>
      <w:r w:rsidR="00B258F6" w:rsidRPr="00A01CFA">
        <w:rPr>
          <w:rFonts w:ascii="Times New Roman" w:eastAsia="仿宋_GB2312" w:hAnsi="Times New Roman" w:cs="Times New Roman" w:hint="eastAsia"/>
          <w:sz w:val="32"/>
          <w:szCs w:val="32"/>
        </w:rPr>
        <w:t>款</w:t>
      </w:r>
      <w:r w:rsidRPr="00A01CFA">
        <w:rPr>
          <w:rFonts w:ascii="Times New Roman" w:eastAsia="仿宋_GB2312" w:hAnsi="Times New Roman" w:cs="Times New Roman" w:hint="eastAsia"/>
          <w:sz w:val="32"/>
          <w:szCs w:val="32"/>
        </w:rPr>
        <w:t>的具体技术要求，完善技术内容，完成了对征求意见稿的修订，形成了送审稿。</w:t>
      </w:r>
    </w:p>
    <w:p w14:paraId="1F59742C" w14:textId="77777777" w:rsidR="000C7710" w:rsidRPr="00A01CFA" w:rsidRDefault="009D3D19" w:rsidP="005A57B9">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第六阶段为送审稿审查会阶段。</w:t>
      </w:r>
    </w:p>
    <w:p w14:paraId="17558C3D" w14:textId="4247E3A5" w:rsidR="0069754F" w:rsidRPr="00A01CFA" w:rsidRDefault="009D3D19" w:rsidP="000C7710">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021</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hint="eastAsia"/>
          <w:sz w:val="32"/>
          <w:szCs w:val="32"/>
        </w:rPr>
        <w:t>月至</w:t>
      </w:r>
      <w:r w:rsidRPr="00A01CFA">
        <w:rPr>
          <w:rFonts w:ascii="Times New Roman" w:eastAsia="仿宋_GB2312" w:hAnsi="Times New Roman" w:cs="Times New Roman" w:hint="eastAsia"/>
          <w:sz w:val="32"/>
          <w:szCs w:val="32"/>
        </w:rPr>
        <w:t>8</w:t>
      </w:r>
      <w:r w:rsidRPr="00A01CFA">
        <w:rPr>
          <w:rFonts w:ascii="Times New Roman" w:eastAsia="仿宋_GB2312" w:hAnsi="Times New Roman" w:cs="Times New Roman" w:hint="eastAsia"/>
          <w:sz w:val="32"/>
          <w:szCs w:val="32"/>
        </w:rPr>
        <w:t>月，编写组准备送审稿及送审会相关的材料，并邀请送审稿审查会的相关专家。</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022</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sz w:val="32"/>
          <w:szCs w:val="32"/>
        </w:rPr>
        <w:t>1</w:t>
      </w:r>
      <w:r w:rsidRPr="00A01CFA">
        <w:rPr>
          <w:rFonts w:ascii="Times New Roman" w:eastAsia="仿宋_GB2312" w:hAnsi="Times New Roman" w:cs="Times New Roman" w:hint="eastAsia"/>
          <w:sz w:val="32"/>
          <w:szCs w:val="32"/>
        </w:rPr>
        <w:t>月</w:t>
      </w:r>
      <w:r w:rsidRPr="00A01CFA">
        <w:rPr>
          <w:rFonts w:ascii="Times New Roman" w:eastAsia="仿宋_GB2312" w:hAnsi="Times New Roman" w:cs="Times New Roman" w:hint="eastAsia"/>
          <w:sz w:val="32"/>
          <w:szCs w:val="32"/>
        </w:rPr>
        <w:t>17</w:t>
      </w:r>
      <w:r w:rsidRPr="00A01CFA">
        <w:rPr>
          <w:rFonts w:ascii="Times New Roman" w:eastAsia="仿宋_GB2312" w:hAnsi="Times New Roman" w:cs="Times New Roman" w:hint="eastAsia"/>
          <w:sz w:val="32"/>
          <w:szCs w:val="32"/>
        </w:rPr>
        <w:t>日，山东</w:t>
      </w:r>
      <w:r w:rsidR="00116AEF" w:rsidRPr="00A01CFA">
        <w:rPr>
          <w:rFonts w:ascii="Times New Roman" w:eastAsia="仿宋_GB2312" w:hAnsi="Times New Roman" w:cs="Times New Roman" w:hint="eastAsia"/>
          <w:sz w:val="32"/>
          <w:szCs w:val="32"/>
        </w:rPr>
        <w:t>省</w:t>
      </w:r>
      <w:r w:rsidRPr="00A01CFA">
        <w:rPr>
          <w:rFonts w:ascii="Times New Roman" w:eastAsia="仿宋_GB2312" w:hAnsi="Times New Roman" w:cs="Times New Roman" w:hint="eastAsia"/>
          <w:sz w:val="32"/>
          <w:szCs w:val="32"/>
        </w:rPr>
        <w:t>交通科学研究院召开了《高速公路改扩建施工期交通组织设计</w:t>
      </w:r>
      <w:r w:rsidR="00B258F6" w:rsidRPr="00A01CFA">
        <w:rPr>
          <w:rFonts w:ascii="Times New Roman" w:eastAsia="仿宋_GB2312" w:hAnsi="Times New Roman" w:cs="Times New Roman" w:hint="eastAsia"/>
          <w:sz w:val="32"/>
          <w:szCs w:val="32"/>
        </w:rPr>
        <w:t>细则</w:t>
      </w:r>
      <w:r w:rsidRPr="00A01CFA">
        <w:rPr>
          <w:rFonts w:ascii="Times New Roman" w:eastAsia="仿宋_GB2312" w:hAnsi="Times New Roman" w:cs="Times New Roman" w:hint="eastAsia"/>
          <w:sz w:val="32"/>
          <w:szCs w:val="32"/>
        </w:rPr>
        <w:t>》送审稿审查会，如图</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hint="eastAsia"/>
          <w:sz w:val="32"/>
          <w:szCs w:val="32"/>
        </w:rPr>
        <w:t>所示。来自设计、建设和高校的</w:t>
      </w:r>
      <w:r w:rsidRPr="00A01CFA">
        <w:rPr>
          <w:rFonts w:ascii="Times New Roman" w:eastAsia="仿宋_GB2312" w:hAnsi="Times New Roman" w:cs="Times New Roman" w:hint="eastAsia"/>
          <w:sz w:val="32"/>
          <w:szCs w:val="32"/>
        </w:rPr>
        <w:t>9</w:t>
      </w:r>
      <w:r w:rsidRPr="00A01CFA">
        <w:rPr>
          <w:rFonts w:ascii="Times New Roman" w:eastAsia="仿宋_GB2312" w:hAnsi="Times New Roman" w:cs="Times New Roman" w:hint="eastAsia"/>
          <w:sz w:val="32"/>
          <w:szCs w:val="32"/>
        </w:rPr>
        <w:t>名专家对标准文件进行了逐章、逐条审查，对标准编制说明进行了审查。会议形成专家意见</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sz w:val="32"/>
          <w:szCs w:val="32"/>
        </w:rPr>
        <w:t>9</w:t>
      </w:r>
      <w:r w:rsidRPr="00A01CFA">
        <w:rPr>
          <w:rFonts w:ascii="Times New Roman" w:eastAsia="仿宋_GB2312" w:hAnsi="Times New Roman" w:cs="Times New Roman" w:hint="eastAsia"/>
          <w:sz w:val="32"/>
          <w:szCs w:val="32"/>
        </w:rPr>
        <w:t>条，同意该标准通过审查。</w:t>
      </w:r>
      <w:r w:rsidR="00481DC7" w:rsidRPr="00A01CFA">
        <w:rPr>
          <w:rFonts w:ascii="Times New Roman" w:eastAsia="仿宋_GB2312" w:hAnsi="Times New Roman" w:cs="Times New Roman" w:hint="eastAsia"/>
          <w:sz w:val="32"/>
          <w:szCs w:val="32"/>
        </w:rPr>
        <w:t>根据对外征求意见反馈及与会专家意见，建议将原标准名称变更为《高速公路改扩建施工期交通组织设计规范》。</w:t>
      </w:r>
      <w:r w:rsidRPr="00A01CFA">
        <w:rPr>
          <w:rFonts w:ascii="Times New Roman" w:eastAsia="仿宋_GB2312" w:hAnsi="Times New Roman" w:cs="Times New Roman" w:hint="eastAsia"/>
          <w:sz w:val="32"/>
          <w:szCs w:val="32"/>
        </w:rPr>
        <w:t>编写组根据专家审查意见，决定对</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sz w:val="32"/>
          <w:szCs w:val="32"/>
        </w:rPr>
        <w:t>9</w:t>
      </w:r>
      <w:r w:rsidRPr="00A01CFA">
        <w:rPr>
          <w:rFonts w:ascii="Times New Roman" w:eastAsia="仿宋_GB2312" w:hAnsi="Times New Roman" w:cs="Times New Roman" w:hint="eastAsia"/>
          <w:sz w:val="32"/>
          <w:szCs w:val="32"/>
        </w:rPr>
        <w:t>条意见进行采纳，</w:t>
      </w:r>
      <w:r w:rsidR="00481DC7" w:rsidRPr="00A01CFA">
        <w:rPr>
          <w:rFonts w:ascii="Times New Roman" w:eastAsia="仿宋_GB2312" w:hAnsi="Times New Roman" w:cs="Times New Roman" w:hint="eastAsia"/>
          <w:sz w:val="32"/>
          <w:szCs w:val="32"/>
        </w:rPr>
        <w:t>并更改了本标准名称，</w:t>
      </w:r>
      <w:r w:rsidRPr="00A01CFA">
        <w:rPr>
          <w:rFonts w:ascii="Times New Roman" w:eastAsia="仿宋_GB2312" w:hAnsi="Times New Roman" w:cs="Times New Roman" w:hint="eastAsia"/>
          <w:sz w:val="32"/>
          <w:szCs w:val="32"/>
        </w:rPr>
        <w:t>修订形成报批稿。</w:t>
      </w:r>
    </w:p>
    <w:p w14:paraId="47F1B1B0" w14:textId="77777777" w:rsidR="0069754F" w:rsidRPr="00A01CFA" w:rsidRDefault="009D3D19" w:rsidP="00986A24">
      <w:pPr>
        <w:adjustRightInd w:val="0"/>
        <w:snapToGrid w:val="0"/>
        <w:jc w:val="center"/>
      </w:pPr>
      <w:bookmarkStart w:id="12" w:name="_Hlk172105940"/>
      <w:r w:rsidRPr="00A01CFA">
        <w:rPr>
          <w:noProof/>
        </w:rPr>
        <w:drawing>
          <wp:inline distT="0" distB="0" distL="0" distR="0" wp14:anchorId="4FBBCB48" wp14:editId="72726B50">
            <wp:extent cx="2637790" cy="17602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637790" cy="1760220"/>
                    </a:xfrm>
                    <a:prstGeom prst="rect">
                      <a:avLst/>
                    </a:prstGeom>
                    <a:noFill/>
                    <a:ln>
                      <a:noFill/>
                    </a:ln>
                  </pic:spPr>
                </pic:pic>
              </a:graphicData>
            </a:graphic>
          </wp:inline>
        </w:drawing>
      </w:r>
    </w:p>
    <w:p w14:paraId="1E3A8940" w14:textId="77923C47" w:rsidR="0069754F" w:rsidRPr="00A01CFA" w:rsidRDefault="009D3D19" w:rsidP="00986A2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hint="eastAsia"/>
          <w:sz w:val="24"/>
          <w:szCs w:val="24"/>
        </w:rPr>
        <w:lastRenderedPageBreak/>
        <w:t>图</w:t>
      </w:r>
      <w:r w:rsidRPr="00A01CFA">
        <w:rPr>
          <w:rFonts w:ascii="Times New Roman" w:eastAsia="仿宋_GB2312" w:hAnsi="Times New Roman" w:cs="Times New Roman"/>
          <w:sz w:val="24"/>
          <w:szCs w:val="24"/>
        </w:rPr>
        <w:t>2</w:t>
      </w:r>
      <w:r w:rsidRPr="00A01CFA">
        <w:rPr>
          <w:rFonts w:ascii="Times New Roman" w:eastAsia="仿宋_GB2312" w:hAnsi="Times New Roman" w:cs="Times New Roman" w:hint="eastAsia"/>
          <w:sz w:val="24"/>
          <w:szCs w:val="24"/>
        </w:rPr>
        <w:t xml:space="preserve"> </w:t>
      </w:r>
      <w:r w:rsidRPr="00A01CFA">
        <w:rPr>
          <w:rFonts w:ascii="Times New Roman" w:eastAsia="仿宋_GB2312" w:hAnsi="Times New Roman" w:cs="Times New Roman" w:hint="eastAsia"/>
          <w:sz w:val="24"/>
          <w:szCs w:val="24"/>
        </w:rPr>
        <w:t>《高速公路改扩建施工期交通组织设计</w:t>
      </w:r>
      <w:r w:rsidR="00B258F6" w:rsidRPr="00A01CFA">
        <w:rPr>
          <w:rFonts w:ascii="Times New Roman" w:eastAsia="仿宋_GB2312" w:hAnsi="Times New Roman" w:cs="Times New Roman" w:hint="eastAsia"/>
          <w:sz w:val="24"/>
          <w:szCs w:val="24"/>
        </w:rPr>
        <w:t>细则</w:t>
      </w:r>
      <w:r w:rsidRPr="00A01CFA">
        <w:rPr>
          <w:rFonts w:ascii="Times New Roman" w:eastAsia="仿宋_GB2312" w:hAnsi="Times New Roman" w:cs="Times New Roman" w:hint="eastAsia"/>
          <w:sz w:val="24"/>
          <w:szCs w:val="24"/>
        </w:rPr>
        <w:t>》送审稿审查会现场</w:t>
      </w:r>
    </w:p>
    <w:bookmarkEnd w:id="12"/>
    <w:p w14:paraId="46B02DB2" w14:textId="6D411FAD" w:rsidR="0069754F" w:rsidRPr="00A01CFA" w:rsidRDefault="009D3D19" w:rsidP="00D65714">
      <w:pPr>
        <w:pStyle w:val="1"/>
        <w:snapToGrid w:val="0"/>
        <w:spacing w:before="0" w:after="0" w:line="540" w:lineRule="exact"/>
        <w:rPr>
          <w:rFonts w:ascii="黑体" w:hAnsi="黑体" w:cs="黑体"/>
          <w:szCs w:val="32"/>
        </w:rPr>
      </w:pPr>
      <w:r w:rsidRPr="00A01CFA">
        <w:rPr>
          <w:rFonts w:ascii="黑体" w:hAnsi="黑体" w:cs="黑体" w:hint="eastAsia"/>
          <w:szCs w:val="32"/>
        </w:rPr>
        <w:t>二、</w:t>
      </w:r>
      <w:r w:rsidR="00F70289" w:rsidRPr="00A01CFA">
        <w:rPr>
          <w:rFonts w:ascii="黑体" w:hAnsi="黑体" w:cs="黑体" w:hint="eastAsia"/>
          <w:szCs w:val="32"/>
        </w:rPr>
        <w:t>地方</w:t>
      </w:r>
      <w:r w:rsidRPr="00A01CFA">
        <w:rPr>
          <w:rFonts w:ascii="黑体" w:hAnsi="黑体" w:cs="黑体" w:hint="eastAsia"/>
          <w:szCs w:val="32"/>
        </w:rPr>
        <w:t>标准制定的目的和意义</w:t>
      </w:r>
    </w:p>
    <w:p w14:paraId="6FD5F082" w14:textId="148D9092" w:rsidR="0069754F" w:rsidRPr="00A01CFA" w:rsidRDefault="009D3D19" w:rsidP="000C7710">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我国高速公路建设始于上世纪</w:t>
      </w:r>
      <w:r w:rsidRPr="00A01CFA">
        <w:rPr>
          <w:rFonts w:ascii="Times New Roman" w:eastAsia="仿宋_GB2312" w:hAnsi="Times New Roman" w:cs="Times New Roman" w:hint="eastAsia"/>
          <w:sz w:val="32"/>
          <w:szCs w:val="32"/>
        </w:rPr>
        <w:t>80</w:t>
      </w:r>
      <w:r w:rsidRPr="00A01CFA">
        <w:rPr>
          <w:rFonts w:ascii="Times New Roman" w:eastAsia="仿宋_GB2312" w:hAnsi="Times New Roman" w:cs="Times New Roman" w:hint="eastAsia"/>
          <w:sz w:val="32"/>
          <w:szCs w:val="32"/>
        </w:rPr>
        <w:t>年代，</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021</w:t>
      </w:r>
      <w:r w:rsidRPr="00A01CFA">
        <w:rPr>
          <w:rFonts w:ascii="Times New Roman" w:eastAsia="仿宋_GB2312" w:hAnsi="Times New Roman" w:cs="Times New Roman" w:hint="eastAsia"/>
          <w:sz w:val="32"/>
          <w:szCs w:val="32"/>
        </w:rPr>
        <w:t>年底，我国高速公路通车里程达到</w:t>
      </w:r>
      <w:r w:rsidRPr="00A01CFA">
        <w:rPr>
          <w:rFonts w:ascii="Times New Roman" w:eastAsia="仿宋_GB2312" w:hAnsi="Times New Roman" w:cs="Times New Roman"/>
          <w:sz w:val="32"/>
          <w:szCs w:val="32"/>
        </w:rPr>
        <w:t>16.91</w:t>
      </w:r>
      <w:r w:rsidRPr="00A01CFA">
        <w:rPr>
          <w:rFonts w:ascii="Times New Roman" w:eastAsia="仿宋_GB2312" w:hAnsi="Times New Roman" w:cs="Times New Roman" w:hint="eastAsia"/>
          <w:sz w:val="32"/>
          <w:szCs w:val="32"/>
        </w:rPr>
        <w:t>万公里，位居世界第一，快速、安全、便捷、舒适的高速公路逐渐成为长距离客货运输的主要平台。但是，随着经济的持续快速发展，部分早期修建的高速公路交通量增长迅猛，年平均增长率</w:t>
      </w:r>
      <w:r w:rsidR="00481DC7" w:rsidRPr="00A01CFA">
        <w:rPr>
          <w:rFonts w:ascii="Times New Roman" w:eastAsia="仿宋_GB2312" w:hAnsi="Times New Roman" w:cs="Times New Roman" w:hint="eastAsia"/>
          <w:sz w:val="32"/>
          <w:szCs w:val="32"/>
        </w:rPr>
        <w:t>超过</w:t>
      </w:r>
      <w:r w:rsidRPr="00A01CFA">
        <w:rPr>
          <w:rFonts w:ascii="Times New Roman" w:eastAsia="仿宋_GB2312" w:hAnsi="Times New Roman" w:cs="Times New Roman" w:hint="eastAsia"/>
          <w:sz w:val="32"/>
          <w:szCs w:val="32"/>
        </w:rPr>
        <w:t>10%</w:t>
      </w:r>
      <w:r w:rsidRPr="00A01CFA">
        <w:rPr>
          <w:rFonts w:ascii="Times New Roman" w:eastAsia="仿宋_GB2312" w:hAnsi="Times New Roman" w:cs="Times New Roman" w:hint="eastAsia"/>
          <w:sz w:val="32"/>
          <w:szCs w:val="32"/>
        </w:rPr>
        <w:t>，甚至在</w:t>
      </w:r>
      <w:r w:rsidRPr="00A01CFA">
        <w:rPr>
          <w:rFonts w:ascii="Times New Roman" w:eastAsia="仿宋_GB2312" w:hAnsi="Times New Roman" w:cs="Times New Roman" w:hint="eastAsia"/>
          <w:sz w:val="32"/>
          <w:szCs w:val="32"/>
        </w:rPr>
        <w:t>20%</w:t>
      </w:r>
      <w:r w:rsidRPr="00A01CFA">
        <w:rPr>
          <w:rFonts w:ascii="Times New Roman" w:eastAsia="仿宋_GB2312" w:hAnsi="Times New Roman" w:cs="Times New Roman" w:hint="eastAsia"/>
          <w:sz w:val="32"/>
          <w:szCs w:val="32"/>
        </w:rPr>
        <w:t>以上，其交通量的增长速率远高于预测交通量的增长速率，致使高速公路的服务水平降低，个别路段拥堵严重，事故频发，已经不能满足经济社会发展的迫切需要，高速公路改扩建已经成为我国交通基础建设中的一项重要且紧迫的任务</w:t>
      </w:r>
      <w:r w:rsidR="00626BC2" w:rsidRPr="00A01CFA">
        <w:rPr>
          <w:rFonts w:ascii="Times New Roman" w:eastAsia="仿宋_GB2312" w:hAnsi="Times New Roman" w:cs="Times New Roman" w:hint="eastAsia"/>
          <w:sz w:val="32"/>
          <w:szCs w:val="32"/>
        </w:rPr>
        <w:t>。</w:t>
      </w:r>
    </w:p>
    <w:p w14:paraId="7D78AC2D" w14:textId="32E50F57" w:rsidR="0069754F" w:rsidRPr="00A01CFA" w:rsidRDefault="009D3D19" w:rsidP="000C7710">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自“十五”以来，一些省市陆续开展了对高速公路改扩建工程的探索和实践，取得了一些工程经验，已经开展的改扩建工程多达</w:t>
      </w:r>
      <w:r w:rsidRPr="00A01CFA">
        <w:rPr>
          <w:rFonts w:ascii="Times New Roman" w:eastAsia="仿宋_GB2312" w:hAnsi="Times New Roman" w:cs="Times New Roman" w:hint="eastAsia"/>
          <w:sz w:val="32"/>
          <w:szCs w:val="32"/>
        </w:rPr>
        <w:t>10</w:t>
      </w:r>
      <w:r w:rsidRPr="00A01CFA">
        <w:rPr>
          <w:rFonts w:ascii="Times New Roman" w:eastAsia="仿宋_GB2312" w:hAnsi="Times New Roman" w:cs="Times New Roman" w:hint="eastAsia"/>
          <w:sz w:val="32"/>
          <w:szCs w:val="32"/>
        </w:rPr>
        <w:t>多条，主要有广佛高速、沪杭甬高速、南京绕城高速、沈大高速、沪宁高速、京港澳高速安新段、连霍高速洛阳至郑州段、福厦高速、佛开高速等，取得了丰富的工程经验和大量的研究成果。十四五以来，我国高速公路建设的重心逐渐由新建向存量高速公路的改扩建转变。十四五规划中，扩容改造的高速公路占新改建总量的</w:t>
      </w:r>
      <w:r w:rsidRPr="00A01CFA">
        <w:rPr>
          <w:rFonts w:ascii="Times New Roman" w:eastAsia="仿宋_GB2312" w:hAnsi="Times New Roman" w:cs="Times New Roman"/>
          <w:sz w:val="32"/>
          <w:szCs w:val="32"/>
        </w:rPr>
        <w:t>20%</w:t>
      </w:r>
      <w:r w:rsidRPr="00A01CFA">
        <w:rPr>
          <w:rFonts w:ascii="Times New Roman" w:eastAsia="仿宋_GB2312" w:hAnsi="Times New Roman" w:cs="Times New Roman"/>
          <w:sz w:val="32"/>
          <w:szCs w:val="32"/>
        </w:rPr>
        <w:t>。</w:t>
      </w:r>
    </w:p>
    <w:p w14:paraId="19722B6B" w14:textId="77777777" w:rsidR="0069754F" w:rsidRPr="00A01CFA" w:rsidRDefault="009D3D19" w:rsidP="000C7710">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山东省已经建成了“九纵五横一环七连”的高速公路网骨架。十四五期间计划对</w:t>
      </w:r>
      <w:r w:rsidRPr="00A01CFA">
        <w:rPr>
          <w:rFonts w:ascii="Times New Roman" w:eastAsia="仿宋_GB2312" w:hAnsi="Times New Roman" w:cs="Times New Roman"/>
          <w:sz w:val="32"/>
          <w:szCs w:val="32"/>
        </w:rPr>
        <w:t>9</w:t>
      </w:r>
      <w:r w:rsidRPr="00A01CFA">
        <w:rPr>
          <w:rFonts w:ascii="Times New Roman" w:eastAsia="仿宋_GB2312" w:hAnsi="Times New Roman" w:cs="Times New Roman"/>
          <w:sz w:val="32"/>
          <w:szCs w:val="32"/>
        </w:rPr>
        <w:t>条高速公路进行改扩建（京台高速齐河至济南段、济南至泰安段，济南绕城高速小</w:t>
      </w:r>
      <w:proofErr w:type="gramStart"/>
      <w:r w:rsidRPr="00A01CFA">
        <w:rPr>
          <w:rFonts w:ascii="Times New Roman" w:eastAsia="仿宋_GB2312" w:hAnsi="Times New Roman" w:cs="Times New Roman"/>
          <w:sz w:val="32"/>
          <w:szCs w:val="32"/>
        </w:rPr>
        <w:t>许家至遥墙</w:t>
      </w:r>
      <w:proofErr w:type="gramEnd"/>
      <w:r w:rsidRPr="00A01CFA">
        <w:rPr>
          <w:rFonts w:ascii="Times New Roman" w:eastAsia="仿宋_GB2312" w:hAnsi="Times New Roman" w:cs="Times New Roman"/>
          <w:sz w:val="32"/>
          <w:szCs w:val="32"/>
        </w:rPr>
        <w:t>机场段、小许家至港沟段、</w:t>
      </w:r>
      <w:proofErr w:type="gramStart"/>
      <w:r w:rsidRPr="00A01CFA">
        <w:rPr>
          <w:rFonts w:ascii="Times New Roman" w:eastAsia="仿宋_GB2312" w:hAnsi="Times New Roman" w:cs="Times New Roman"/>
          <w:sz w:val="32"/>
          <w:szCs w:val="32"/>
        </w:rPr>
        <w:t>港沟至殷家</w:t>
      </w:r>
      <w:proofErr w:type="gramEnd"/>
      <w:r w:rsidRPr="00A01CFA">
        <w:rPr>
          <w:rFonts w:ascii="Times New Roman" w:eastAsia="仿宋_GB2312" w:hAnsi="Times New Roman" w:cs="Times New Roman"/>
          <w:sz w:val="32"/>
          <w:szCs w:val="32"/>
        </w:rPr>
        <w:t>林段，东营至青州高速公路、</w:t>
      </w:r>
      <w:proofErr w:type="gramStart"/>
      <w:r w:rsidRPr="00A01CFA">
        <w:rPr>
          <w:rFonts w:ascii="Times New Roman" w:eastAsia="仿宋_GB2312" w:hAnsi="Times New Roman" w:cs="Times New Roman"/>
          <w:sz w:val="32"/>
          <w:szCs w:val="32"/>
        </w:rPr>
        <w:t>济广高速</w:t>
      </w:r>
      <w:proofErr w:type="gramEnd"/>
      <w:r w:rsidRPr="00A01CFA">
        <w:rPr>
          <w:rFonts w:ascii="Times New Roman" w:eastAsia="仿宋_GB2312" w:hAnsi="Times New Roman" w:cs="Times New Roman"/>
          <w:sz w:val="32"/>
          <w:szCs w:val="32"/>
        </w:rPr>
        <w:t>济南至巨野段、荣乌高速威海至烟海高</w:t>
      </w:r>
      <w:r w:rsidRPr="00A01CFA">
        <w:rPr>
          <w:rFonts w:ascii="Times New Roman" w:eastAsia="仿宋_GB2312" w:hAnsi="Times New Roman" w:cs="Times New Roman"/>
          <w:sz w:val="32"/>
          <w:szCs w:val="32"/>
        </w:rPr>
        <w:lastRenderedPageBreak/>
        <w:t>速段、沈海高速两城至</w:t>
      </w:r>
      <w:proofErr w:type="gramStart"/>
      <w:r w:rsidRPr="00A01CFA">
        <w:rPr>
          <w:rFonts w:ascii="Times New Roman" w:eastAsia="仿宋_GB2312" w:hAnsi="Times New Roman" w:cs="Times New Roman"/>
          <w:sz w:val="32"/>
          <w:szCs w:val="32"/>
        </w:rPr>
        <w:t>汾</w:t>
      </w:r>
      <w:proofErr w:type="gramEnd"/>
      <w:r w:rsidRPr="00A01CFA">
        <w:rPr>
          <w:rFonts w:ascii="Times New Roman" w:eastAsia="仿宋_GB2312" w:hAnsi="Times New Roman" w:cs="Times New Roman"/>
          <w:sz w:val="32"/>
          <w:szCs w:val="32"/>
        </w:rPr>
        <w:t>水段），改扩建公路的规模共计</w:t>
      </w:r>
      <w:r w:rsidRPr="00A01CFA">
        <w:rPr>
          <w:rFonts w:ascii="Times New Roman" w:eastAsia="仿宋_GB2312" w:hAnsi="Times New Roman" w:cs="Times New Roman"/>
          <w:sz w:val="32"/>
          <w:szCs w:val="32"/>
        </w:rPr>
        <w:t>815</w:t>
      </w:r>
      <w:r w:rsidRPr="00A01CFA">
        <w:rPr>
          <w:rFonts w:ascii="Times New Roman" w:eastAsia="仿宋_GB2312" w:hAnsi="Times New Roman" w:cs="Times New Roman"/>
          <w:sz w:val="32"/>
          <w:szCs w:val="32"/>
        </w:rPr>
        <w:t>公里。</w:t>
      </w:r>
    </w:p>
    <w:p w14:paraId="4BF85F18" w14:textId="040F0703" w:rsidR="0069754F" w:rsidRPr="00A01CFA" w:rsidRDefault="009D3D19" w:rsidP="00D4048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高速公路改扩建的交通组织有别于新建公路，作为交通运输的大动脉，改扩建施工期间，</w:t>
      </w:r>
      <w:r w:rsidR="00D4048C" w:rsidRPr="00A01CFA">
        <w:rPr>
          <w:rFonts w:ascii="Times New Roman" w:eastAsia="仿宋_GB2312" w:hAnsi="Times New Roman" w:cs="Times New Roman" w:hint="eastAsia"/>
          <w:sz w:val="32"/>
          <w:szCs w:val="32"/>
        </w:rPr>
        <w:t>必须同时满足社会车辆通行与改扩建工程施工的空间要求，并根据施工工艺和施工进度的要求，不断的进行作业区段的划分和调整。</w:t>
      </w:r>
      <w:r w:rsidRPr="00A01CFA">
        <w:rPr>
          <w:rFonts w:ascii="Times New Roman" w:eastAsia="仿宋_GB2312" w:hAnsi="Times New Roman" w:cs="Times New Roman" w:hint="eastAsia"/>
          <w:sz w:val="32"/>
          <w:szCs w:val="32"/>
        </w:rPr>
        <w:t>因此，如何保证改扩建施工期间交通流的正常运行、减小对交通流的影响、保障行车安全畅通</w:t>
      </w:r>
      <w:r w:rsidR="00D4048C" w:rsidRPr="00A01CFA">
        <w:rPr>
          <w:rFonts w:ascii="Times New Roman" w:eastAsia="仿宋_GB2312" w:hAnsi="Times New Roman" w:cs="Times New Roman" w:hint="eastAsia"/>
          <w:sz w:val="32"/>
          <w:szCs w:val="32"/>
        </w:rPr>
        <w:t>前提下减少对施工的影响</w:t>
      </w:r>
      <w:r w:rsidRPr="00A01CFA">
        <w:rPr>
          <w:rFonts w:ascii="Times New Roman" w:eastAsia="仿宋_GB2312" w:hAnsi="Times New Roman" w:cs="Times New Roman" w:hint="eastAsia"/>
          <w:sz w:val="32"/>
          <w:szCs w:val="32"/>
        </w:rPr>
        <w:t>，是高速公路改扩建施工期间亟待解决的难题。</w:t>
      </w:r>
    </w:p>
    <w:p w14:paraId="1264F08A" w14:textId="77777777" w:rsidR="0069754F" w:rsidRPr="00A01CFA" w:rsidRDefault="009D3D19" w:rsidP="000C7710">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2013</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10</w:t>
      </w:r>
      <w:r w:rsidRPr="00A01CFA">
        <w:rPr>
          <w:rFonts w:ascii="Times New Roman" w:eastAsia="仿宋_GB2312" w:hAnsi="Times New Roman" w:cs="Times New Roman" w:hint="eastAsia"/>
          <w:sz w:val="32"/>
          <w:szCs w:val="32"/>
        </w:rPr>
        <w:t>月</w:t>
      </w:r>
      <w:r w:rsidRPr="00A01CFA">
        <w:rPr>
          <w:rFonts w:ascii="Times New Roman" w:eastAsia="仿宋_GB2312" w:hAnsi="Times New Roman" w:cs="Times New Roman" w:hint="eastAsia"/>
          <w:sz w:val="32"/>
          <w:szCs w:val="32"/>
        </w:rPr>
        <w:t>29</w:t>
      </w:r>
      <w:r w:rsidRPr="00A01CFA">
        <w:rPr>
          <w:rFonts w:ascii="Times New Roman" w:eastAsia="仿宋_GB2312" w:hAnsi="Times New Roman" w:cs="Times New Roman" w:hint="eastAsia"/>
          <w:sz w:val="32"/>
          <w:szCs w:val="32"/>
        </w:rPr>
        <w:t>日，交通运输部下发了《关于高速公路改扩建工程中有关技术问题处理的若干意见》（</w:t>
      </w:r>
      <w:proofErr w:type="gramStart"/>
      <w:r w:rsidRPr="00A01CFA">
        <w:rPr>
          <w:rFonts w:ascii="Times New Roman" w:eastAsia="仿宋_GB2312" w:hAnsi="Times New Roman" w:cs="Times New Roman" w:hint="eastAsia"/>
          <w:sz w:val="32"/>
          <w:szCs w:val="32"/>
        </w:rPr>
        <w:t>交公路发〔</w:t>
      </w:r>
      <w:r w:rsidRPr="00A01CFA">
        <w:rPr>
          <w:rFonts w:ascii="Times New Roman" w:eastAsia="仿宋_GB2312" w:hAnsi="Times New Roman" w:cs="Times New Roman" w:hint="eastAsia"/>
          <w:sz w:val="32"/>
          <w:szCs w:val="32"/>
        </w:rPr>
        <w:t>2013</w:t>
      </w:r>
      <w:r w:rsidRPr="00A01CFA">
        <w:rPr>
          <w:rFonts w:ascii="Times New Roman" w:eastAsia="仿宋_GB2312" w:hAnsi="Times New Roman" w:cs="Times New Roman" w:hint="eastAsia"/>
          <w:sz w:val="32"/>
          <w:szCs w:val="32"/>
        </w:rPr>
        <w:t>〕</w:t>
      </w:r>
      <w:proofErr w:type="gramEnd"/>
      <w:r w:rsidRPr="00A01CFA">
        <w:rPr>
          <w:rFonts w:ascii="Times New Roman" w:eastAsia="仿宋_GB2312" w:hAnsi="Times New Roman" w:cs="Times New Roman" w:hint="eastAsia"/>
          <w:sz w:val="32"/>
          <w:szCs w:val="32"/>
        </w:rPr>
        <w:t>635</w:t>
      </w:r>
      <w:r w:rsidRPr="00A01CFA">
        <w:rPr>
          <w:rFonts w:ascii="Times New Roman" w:eastAsia="仿宋_GB2312" w:hAnsi="Times New Roman" w:cs="Times New Roman" w:hint="eastAsia"/>
          <w:sz w:val="32"/>
          <w:szCs w:val="32"/>
        </w:rPr>
        <w:t>号）（以下简称《意见》），《意见》明确提出“科学组织</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安全实施”的原则，对改扩建施工交通组织提出指导性原则。</w:t>
      </w:r>
      <w:r w:rsidRPr="00A01CFA">
        <w:rPr>
          <w:rFonts w:ascii="Times New Roman" w:eastAsia="仿宋_GB2312" w:hAnsi="Times New Roman" w:cs="Times New Roman" w:hint="eastAsia"/>
          <w:sz w:val="32"/>
          <w:szCs w:val="32"/>
        </w:rPr>
        <w:t>2015</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hint="eastAsia"/>
          <w:sz w:val="32"/>
          <w:szCs w:val="32"/>
        </w:rPr>
        <w:t>月</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日，交通运输部颁布实施了《高速公路改扩建设计细则》（</w:t>
      </w:r>
      <w:r w:rsidRPr="00A01CFA">
        <w:rPr>
          <w:rFonts w:ascii="Times New Roman" w:eastAsia="仿宋_GB2312" w:hAnsi="Times New Roman" w:cs="Times New Roman" w:hint="eastAsia"/>
          <w:sz w:val="32"/>
          <w:szCs w:val="32"/>
        </w:rPr>
        <w:t>JTG/T L11-2014</w:t>
      </w:r>
      <w:r w:rsidRPr="00A01CFA">
        <w:rPr>
          <w:rFonts w:ascii="Times New Roman" w:eastAsia="仿宋_GB2312" w:hAnsi="Times New Roman" w:cs="Times New Roman" w:hint="eastAsia"/>
          <w:sz w:val="32"/>
          <w:szCs w:val="32"/>
        </w:rPr>
        <w:t>）（以下简称《细则》）、《高速公路改扩建交通工程及沿线设施设计细则》（</w:t>
      </w:r>
      <w:r w:rsidRPr="00A01CFA">
        <w:rPr>
          <w:rFonts w:ascii="Times New Roman" w:eastAsia="仿宋_GB2312" w:hAnsi="Times New Roman" w:cs="Times New Roman" w:hint="eastAsia"/>
          <w:sz w:val="32"/>
          <w:szCs w:val="32"/>
        </w:rPr>
        <w:t>JTG/T L80-2014</w:t>
      </w:r>
      <w:r w:rsidRPr="00A01CFA">
        <w:rPr>
          <w:rFonts w:ascii="Times New Roman" w:eastAsia="仿宋_GB2312" w:hAnsi="Times New Roman" w:cs="Times New Roman" w:hint="eastAsia"/>
          <w:sz w:val="32"/>
          <w:szCs w:val="32"/>
        </w:rPr>
        <w:t>）（以下简称《交通设施细则》），《细则》仅在最后一章提出了施工交通组织设计的原则，无法指导施工交通组织的设计。《交通设施细则》在最后一章提出了临时交通设施的设置，涉及施工交通组织的临时交通设施仅提出了原则性设置规定，提出临时交通设施应该满足《公路交通安全设施设计规范》（</w:t>
      </w:r>
      <w:r w:rsidRPr="00A01CFA">
        <w:rPr>
          <w:rFonts w:ascii="Times New Roman" w:eastAsia="仿宋_GB2312" w:hAnsi="Times New Roman" w:cs="Times New Roman" w:hint="eastAsia"/>
          <w:sz w:val="32"/>
          <w:szCs w:val="32"/>
        </w:rPr>
        <w:t>JTG D81</w:t>
      </w:r>
      <w:r w:rsidRPr="00A01CFA">
        <w:rPr>
          <w:rFonts w:ascii="Times New Roman" w:eastAsia="仿宋_GB2312" w:hAnsi="Times New Roman" w:cs="Times New Roman" w:hint="eastAsia"/>
          <w:sz w:val="32"/>
          <w:szCs w:val="32"/>
        </w:rPr>
        <w:t>）、《公路交通标志和标线》（</w:t>
      </w:r>
      <w:r w:rsidRPr="00A01CFA">
        <w:rPr>
          <w:rFonts w:ascii="Times New Roman" w:eastAsia="仿宋_GB2312" w:hAnsi="Times New Roman" w:cs="Times New Roman" w:hint="eastAsia"/>
          <w:sz w:val="32"/>
          <w:szCs w:val="32"/>
        </w:rPr>
        <w:t>GB 5768</w:t>
      </w:r>
      <w:r w:rsidRPr="00A01CFA">
        <w:rPr>
          <w:rFonts w:ascii="Times New Roman" w:eastAsia="仿宋_GB2312" w:hAnsi="Times New Roman" w:cs="Times New Roman" w:hint="eastAsia"/>
          <w:sz w:val="32"/>
          <w:szCs w:val="32"/>
        </w:rPr>
        <w:t>）、《公路养护安全作业规程》（</w:t>
      </w:r>
      <w:r w:rsidRPr="00A01CFA">
        <w:rPr>
          <w:rFonts w:ascii="Times New Roman" w:eastAsia="仿宋_GB2312" w:hAnsi="Times New Roman" w:cs="Times New Roman" w:hint="eastAsia"/>
          <w:sz w:val="32"/>
          <w:szCs w:val="32"/>
        </w:rPr>
        <w:t>JTG H30</w:t>
      </w:r>
      <w:r w:rsidRPr="00A01CFA">
        <w:rPr>
          <w:rFonts w:ascii="Times New Roman" w:eastAsia="仿宋_GB2312" w:hAnsi="Times New Roman" w:cs="Times New Roman" w:hint="eastAsia"/>
          <w:sz w:val="32"/>
          <w:szCs w:val="32"/>
        </w:rPr>
        <w:t>）等相关技术标准的要求。</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022</w:t>
      </w:r>
      <w:r w:rsidRPr="00A01CFA">
        <w:rPr>
          <w:rFonts w:ascii="Times New Roman" w:eastAsia="仿宋_GB2312" w:hAnsi="Times New Roman" w:cs="Times New Roman" w:hint="eastAsia"/>
          <w:sz w:val="32"/>
          <w:szCs w:val="32"/>
        </w:rPr>
        <w:t>年</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hint="eastAsia"/>
          <w:sz w:val="32"/>
          <w:szCs w:val="32"/>
        </w:rPr>
        <w:t>月</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5</w:t>
      </w:r>
      <w:r w:rsidRPr="00A01CFA">
        <w:rPr>
          <w:rFonts w:ascii="Times New Roman" w:eastAsia="仿宋_GB2312" w:hAnsi="Times New Roman" w:cs="Times New Roman" w:hint="eastAsia"/>
          <w:sz w:val="32"/>
          <w:szCs w:val="32"/>
        </w:rPr>
        <w:t>日交通运输部发布了《高速公路改扩建交通组织设计规范》（</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TG/T 3392-2022</w:t>
      </w:r>
      <w:r w:rsidRPr="00A01CFA">
        <w:rPr>
          <w:rFonts w:ascii="Times New Roman" w:eastAsia="仿宋_GB2312" w:hAnsi="Times New Roman" w:cs="Times New Roman" w:hint="eastAsia"/>
          <w:sz w:val="32"/>
          <w:szCs w:val="32"/>
        </w:rPr>
        <w:t>），从</w:t>
      </w:r>
      <w:r w:rsidRPr="00A01CFA">
        <w:rPr>
          <w:rFonts w:ascii="Times New Roman" w:eastAsia="仿宋_GB2312" w:hAnsi="Times New Roman" w:cs="Times New Roman" w:hint="eastAsia"/>
          <w:sz w:val="32"/>
          <w:szCs w:val="32"/>
        </w:rPr>
        <w:lastRenderedPageBreak/>
        <w:t>路网分流、路段交通组织、交通工程沿线设施三个方面对高速公路改扩建交通组织设计提出了相关规定。但《高速公路改扩建交通组织设计规范》（</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TG/T 3392-2022</w:t>
      </w:r>
      <w:r w:rsidRPr="00A01CFA">
        <w:rPr>
          <w:rFonts w:ascii="Times New Roman" w:eastAsia="仿宋_GB2312" w:hAnsi="Times New Roman" w:cs="Times New Roman" w:hint="eastAsia"/>
          <w:sz w:val="32"/>
          <w:szCs w:val="32"/>
        </w:rPr>
        <w:t>）面向的是全国高速公路改扩建交通组织设计，山东省高速公路具有大流量、高速度与高密度的特点，适用于全国的规范无法全面细致的考虑山东高速公路改扩建的特点，因此，本标准文件在符合《高速公路改扩建交通组织设计规范》（</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TG/T 3392-2022</w:t>
      </w:r>
      <w:r w:rsidRPr="00A01CFA">
        <w:rPr>
          <w:rFonts w:ascii="Times New Roman" w:eastAsia="仿宋_GB2312" w:hAnsi="Times New Roman" w:cs="Times New Roman" w:hint="eastAsia"/>
          <w:sz w:val="32"/>
          <w:szCs w:val="32"/>
        </w:rPr>
        <w:t>）的基础上，结合山东省改扩建高速公路的特点，对改扩建高速公路施工期交通组织进行细化与补充是非常必要的。</w:t>
      </w:r>
    </w:p>
    <w:p w14:paraId="456CA949" w14:textId="49382BC1" w:rsidR="0069754F" w:rsidRPr="00A01CFA" w:rsidRDefault="009D3D19">
      <w:pPr>
        <w:pStyle w:val="1"/>
        <w:snapToGrid w:val="0"/>
        <w:spacing w:before="0" w:after="0" w:line="540" w:lineRule="exact"/>
        <w:rPr>
          <w:rFonts w:ascii="黑体" w:hAnsi="黑体" w:cs="黑体"/>
          <w:szCs w:val="32"/>
        </w:rPr>
      </w:pPr>
      <w:bookmarkStart w:id="13" w:name="_Toc4108"/>
      <w:bookmarkStart w:id="14" w:name="_Toc2592"/>
      <w:bookmarkStart w:id="15" w:name="_Toc77075919"/>
      <w:r w:rsidRPr="00A01CFA">
        <w:rPr>
          <w:rFonts w:ascii="黑体" w:hAnsi="黑体" w:cs="黑体" w:hint="eastAsia"/>
          <w:szCs w:val="32"/>
        </w:rPr>
        <w:t>三、</w:t>
      </w:r>
      <w:r w:rsidR="00F70289" w:rsidRPr="00A01CFA">
        <w:rPr>
          <w:rFonts w:ascii="黑体" w:hAnsi="黑体" w:cs="黑体" w:hint="eastAsia"/>
          <w:szCs w:val="32"/>
        </w:rPr>
        <w:t>地方</w:t>
      </w:r>
      <w:r w:rsidRPr="00A01CFA">
        <w:rPr>
          <w:rFonts w:ascii="黑体" w:hAnsi="黑体" w:cs="黑体" w:hint="eastAsia"/>
          <w:szCs w:val="32"/>
        </w:rPr>
        <w:t>标准编制原则、主要技术内容和依据</w:t>
      </w:r>
      <w:bookmarkEnd w:id="13"/>
      <w:bookmarkEnd w:id="14"/>
      <w:bookmarkEnd w:id="15"/>
    </w:p>
    <w:p w14:paraId="74A73679" w14:textId="5FE8B2BA" w:rsidR="0069754F" w:rsidRPr="00A01CFA" w:rsidRDefault="009D3D19" w:rsidP="00D1611C">
      <w:pPr>
        <w:pStyle w:val="4"/>
        <w:snapToGrid w:val="0"/>
        <w:spacing w:before="0" w:after="0" w:line="540" w:lineRule="exact"/>
        <w:ind w:firstLineChars="200" w:firstLine="640"/>
        <w:rPr>
          <w:rFonts w:ascii="Times New Roman" w:eastAsia="楷体_GB2312" w:hAnsi="Times New Roman"/>
          <w:b w:val="0"/>
          <w:bCs/>
          <w:sz w:val="32"/>
          <w:szCs w:val="32"/>
        </w:rPr>
      </w:pPr>
      <w:bookmarkStart w:id="16" w:name="_Toc77075920"/>
      <w:bookmarkStart w:id="17" w:name="_Toc16020"/>
      <w:bookmarkStart w:id="18" w:name="_Toc30112"/>
      <w:r w:rsidRPr="00A01CFA">
        <w:rPr>
          <w:rFonts w:ascii="Times New Roman" w:eastAsia="楷体_GB2312" w:hAnsi="Times New Roman" w:hint="eastAsia"/>
          <w:b w:val="0"/>
          <w:bCs/>
          <w:sz w:val="32"/>
          <w:szCs w:val="32"/>
        </w:rPr>
        <w:t>（一）编制原则</w:t>
      </w:r>
      <w:bookmarkEnd w:id="16"/>
      <w:bookmarkEnd w:id="17"/>
      <w:bookmarkEnd w:id="18"/>
    </w:p>
    <w:p w14:paraId="4DE1C1CF" w14:textId="77777777" w:rsidR="0069754F" w:rsidRPr="00A01CFA" w:rsidRDefault="009D3D19">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本标准编制工作将主要遵循以下原则：</w:t>
      </w:r>
    </w:p>
    <w:p w14:paraId="68D4F3CB" w14:textId="77777777" w:rsidR="0069754F" w:rsidRPr="00A01CFA" w:rsidRDefault="009D3D19" w:rsidP="00D1611C">
      <w:pPr>
        <w:snapToGrid w:val="0"/>
        <w:spacing w:line="540" w:lineRule="exact"/>
        <w:ind w:firstLineChars="200" w:firstLine="643"/>
        <w:jc w:val="left"/>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 xml:space="preserve">1. </w:t>
      </w:r>
      <w:r w:rsidRPr="00A01CFA">
        <w:rPr>
          <w:rFonts w:ascii="Times New Roman" w:eastAsia="仿宋_GB2312" w:hAnsi="Times New Roman" w:cs="Times New Roman" w:hint="eastAsia"/>
          <w:b/>
          <w:bCs/>
          <w:sz w:val="32"/>
          <w:szCs w:val="32"/>
        </w:rPr>
        <w:t>实用性、可操作性强</w:t>
      </w:r>
    </w:p>
    <w:p w14:paraId="4C99AB88" w14:textId="77777777"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归纳、总结、提炼高速公路改扩建交通组织的需求与特点，明确路网交通流分配、改扩建施工路段通行能力计算模型等难点，给出具体的指标、要求，明确推荐的方向，突出本标准的实用性、可操作性。</w:t>
      </w:r>
    </w:p>
    <w:p w14:paraId="3E5652C1" w14:textId="77777777" w:rsidR="0069754F" w:rsidRPr="00A01CFA" w:rsidRDefault="009D3D19" w:rsidP="00D1611C">
      <w:pPr>
        <w:snapToGrid w:val="0"/>
        <w:spacing w:line="540" w:lineRule="exact"/>
        <w:ind w:firstLineChars="200" w:firstLine="643"/>
        <w:jc w:val="left"/>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 xml:space="preserve">2. </w:t>
      </w:r>
      <w:r w:rsidRPr="00A01CFA">
        <w:rPr>
          <w:rFonts w:ascii="Times New Roman" w:eastAsia="仿宋_GB2312" w:hAnsi="Times New Roman" w:cs="Times New Roman" w:hint="eastAsia"/>
          <w:b/>
          <w:bCs/>
          <w:sz w:val="32"/>
          <w:szCs w:val="32"/>
        </w:rPr>
        <w:t>安全可靠、技术先进</w:t>
      </w:r>
    </w:p>
    <w:p w14:paraId="10B1817F" w14:textId="5DCD7E49"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改扩建高速公路的施工交通组织涉及到施工作业、社会车辆的安全，标准需要体现安全设计的需求。依托工程</w:t>
      </w:r>
      <w:r w:rsidR="00E57650" w:rsidRPr="00A01CFA">
        <w:rPr>
          <w:rFonts w:ascii="Times New Roman" w:eastAsia="仿宋_GB2312" w:hAnsi="Times New Roman" w:cs="Times New Roman" w:hint="eastAsia"/>
          <w:sz w:val="32"/>
          <w:szCs w:val="32"/>
        </w:rPr>
        <w:t>实践</w:t>
      </w:r>
      <w:r w:rsidRPr="00A01CFA">
        <w:rPr>
          <w:rFonts w:ascii="Times New Roman" w:eastAsia="仿宋_GB2312" w:hAnsi="Times New Roman" w:cs="Times New Roman" w:hint="eastAsia"/>
          <w:sz w:val="32"/>
          <w:szCs w:val="32"/>
        </w:rPr>
        <w:t>，对已建和在建的优秀工程实例进行总结，把其中经实践检验的可靠、成熟的成果吸收进来。</w:t>
      </w:r>
    </w:p>
    <w:p w14:paraId="04C18E47" w14:textId="77777777" w:rsidR="0069754F" w:rsidRPr="00A01CFA" w:rsidRDefault="009D3D19" w:rsidP="00D1611C">
      <w:pPr>
        <w:snapToGrid w:val="0"/>
        <w:spacing w:line="540" w:lineRule="exact"/>
        <w:ind w:firstLineChars="200" w:firstLine="643"/>
        <w:jc w:val="left"/>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 xml:space="preserve">3. </w:t>
      </w:r>
      <w:r w:rsidRPr="00A01CFA">
        <w:rPr>
          <w:rFonts w:ascii="Times New Roman" w:eastAsia="仿宋_GB2312" w:hAnsi="Times New Roman" w:cs="Times New Roman" w:hint="eastAsia"/>
          <w:b/>
          <w:bCs/>
          <w:sz w:val="32"/>
          <w:szCs w:val="32"/>
        </w:rPr>
        <w:t>经济合理，节约环保</w:t>
      </w:r>
    </w:p>
    <w:p w14:paraId="107BE28F" w14:textId="77777777"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综合分析土地利用发展带来的交通量的发展变化，</w:t>
      </w:r>
      <w:proofErr w:type="gramStart"/>
      <w:r w:rsidRPr="00A01CFA">
        <w:rPr>
          <w:rFonts w:ascii="Times New Roman" w:eastAsia="仿宋_GB2312" w:hAnsi="Times New Roman" w:cs="Times New Roman" w:hint="eastAsia"/>
          <w:sz w:val="32"/>
          <w:szCs w:val="32"/>
        </w:rPr>
        <w:t>本着经济</w:t>
      </w:r>
      <w:proofErr w:type="gramEnd"/>
      <w:r w:rsidRPr="00A01CFA">
        <w:rPr>
          <w:rFonts w:ascii="Times New Roman" w:eastAsia="仿宋_GB2312" w:hAnsi="Times New Roman" w:cs="Times New Roman" w:hint="eastAsia"/>
          <w:sz w:val="32"/>
          <w:szCs w:val="32"/>
        </w:rPr>
        <w:t>合理、节约环保的原则，既符合我国现阶段经济发展水</w:t>
      </w:r>
      <w:r w:rsidRPr="00A01CFA">
        <w:rPr>
          <w:rFonts w:ascii="Times New Roman" w:eastAsia="仿宋_GB2312" w:hAnsi="Times New Roman" w:cs="Times New Roman" w:hint="eastAsia"/>
          <w:sz w:val="32"/>
          <w:szCs w:val="32"/>
        </w:rPr>
        <w:lastRenderedPageBreak/>
        <w:t>平，又能够确保用路者的使用需求，体现交通行业向现代服务业的转型。</w:t>
      </w:r>
    </w:p>
    <w:p w14:paraId="7BAF343B" w14:textId="77777777" w:rsidR="0069754F" w:rsidRPr="00A01CFA" w:rsidRDefault="009D3D19" w:rsidP="00D1611C">
      <w:pPr>
        <w:pStyle w:val="4"/>
        <w:snapToGrid w:val="0"/>
        <w:spacing w:before="0" w:after="0" w:line="540" w:lineRule="exact"/>
        <w:ind w:firstLineChars="200" w:firstLine="640"/>
        <w:rPr>
          <w:rFonts w:ascii="Times New Roman" w:eastAsia="楷体_GB2312" w:hAnsi="Times New Roman"/>
          <w:b w:val="0"/>
          <w:bCs/>
          <w:sz w:val="32"/>
          <w:szCs w:val="32"/>
        </w:rPr>
      </w:pPr>
      <w:bookmarkStart w:id="19" w:name="_Hlk131607168"/>
      <w:r w:rsidRPr="00A01CFA">
        <w:rPr>
          <w:rFonts w:ascii="Times New Roman" w:eastAsia="楷体_GB2312" w:hAnsi="Times New Roman" w:hint="eastAsia"/>
          <w:b w:val="0"/>
          <w:bCs/>
          <w:sz w:val="32"/>
          <w:szCs w:val="32"/>
        </w:rPr>
        <w:t>（二）标准编写的主要依据</w:t>
      </w:r>
    </w:p>
    <w:p w14:paraId="0B73A2B0" w14:textId="77777777" w:rsidR="0069754F" w:rsidRPr="00A01CFA" w:rsidRDefault="009D3D19" w:rsidP="00D1611C">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1</w:t>
      </w:r>
      <w:r w:rsidRPr="00A01CFA">
        <w:rPr>
          <w:rFonts w:ascii="Times New Roman" w:eastAsia="仿宋_GB2312" w:hAnsi="Times New Roman" w:cs="Times New Roman"/>
          <w:b/>
          <w:bCs/>
          <w:sz w:val="32"/>
          <w:szCs w:val="32"/>
        </w:rPr>
        <w:t>.</w:t>
      </w:r>
      <w:r w:rsidRPr="00A01CFA">
        <w:rPr>
          <w:rFonts w:ascii="Times New Roman" w:eastAsia="仿宋_GB2312" w:hAnsi="Times New Roman" w:cs="Times New Roman" w:hint="eastAsia"/>
          <w:b/>
          <w:bCs/>
          <w:sz w:val="32"/>
          <w:szCs w:val="32"/>
        </w:rPr>
        <w:t>编制依据</w:t>
      </w:r>
    </w:p>
    <w:p w14:paraId="6E34F919" w14:textId="3AEF1E74"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w:t>
      </w:r>
      <w:r w:rsidR="00F007DB" w:rsidRPr="00A01CFA">
        <w:rPr>
          <w:rFonts w:ascii="Times New Roman" w:eastAsia="仿宋_GB2312" w:hAnsi="Times New Roman" w:cs="Times New Roman" w:hint="eastAsia"/>
          <w:sz w:val="32"/>
          <w:szCs w:val="32"/>
        </w:rPr>
        <w:t>道路交通标志和标线</w:t>
      </w:r>
      <w:r w:rsidR="00F007DB" w:rsidRPr="00A01CFA">
        <w:rPr>
          <w:rFonts w:ascii="Times New Roman" w:eastAsia="仿宋_GB2312" w:hAnsi="Times New Roman" w:cs="Times New Roman"/>
          <w:sz w:val="32"/>
          <w:szCs w:val="32"/>
        </w:rPr>
        <w:t xml:space="preserve"> </w:t>
      </w:r>
      <w:r w:rsidR="00F007DB" w:rsidRPr="00A01CFA">
        <w:rPr>
          <w:rFonts w:ascii="Times New Roman" w:eastAsia="仿宋_GB2312" w:hAnsi="Times New Roman" w:cs="Times New Roman"/>
          <w:sz w:val="32"/>
          <w:szCs w:val="32"/>
        </w:rPr>
        <w:t>第</w:t>
      </w:r>
      <w:r w:rsidR="00F007DB" w:rsidRPr="00A01CFA">
        <w:rPr>
          <w:rFonts w:ascii="Times New Roman" w:eastAsia="仿宋_GB2312" w:hAnsi="Times New Roman" w:cs="Times New Roman"/>
          <w:sz w:val="32"/>
          <w:szCs w:val="32"/>
        </w:rPr>
        <w:t>4</w:t>
      </w:r>
      <w:r w:rsidR="00F007DB" w:rsidRPr="00A01CFA">
        <w:rPr>
          <w:rFonts w:ascii="Times New Roman" w:eastAsia="仿宋_GB2312" w:hAnsi="Times New Roman" w:cs="Times New Roman"/>
          <w:sz w:val="32"/>
          <w:szCs w:val="32"/>
        </w:rPr>
        <w:t>部分：作业区</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GB 5768</w:t>
      </w:r>
      <w:r w:rsidR="00F007DB" w:rsidRPr="00A01CFA">
        <w:rPr>
          <w:rFonts w:ascii="Times New Roman" w:eastAsia="仿宋_GB2312" w:hAnsi="Times New Roman" w:cs="Times New Roman" w:hint="eastAsia"/>
          <w:sz w:val="32"/>
          <w:szCs w:val="32"/>
        </w:rPr>
        <w:t>.</w:t>
      </w:r>
      <w:r w:rsidR="00F007DB" w:rsidRPr="00A01CFA">
        <w:rPr>
          <w:rFonts w:ascii="Times New Roman" w:eastAsia="仿宋_GB2312" w:hAnsi="Times New Roman" w:cs="Times New Roman"/>
          <w:sz w:val="32"/>
          <w:szCs w:val="32"/>
        </w:rPr>
        <w:t>4</w:t>
      </w:r>
      <w:r w:rsidRPr="00A01CFA">
        <w:rPr>
          <w:rFonts w:ascii="Times New Roman" w:eastAsia="仿宋_GB2312" w:hAnsi="Times New Roman" w:cs="Times New Roman" w:hint="eastAsia"/>
          <w:sz w:val="32"/>
          <w:szCs w:val="32"/>
        </w:rPr>
        <w:t>）</w:t>
      </w:r>
    </w:p>
    <w:p w14:paraId="01453902" w14:textId="77777777"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hint="eastAsia"/>
          <w:sz w:val="32"/>
          <w:szCs w:val="32"/>
        </w:rPr>
        <w:t>）《公路工程技术标准》（</w:t>
      </w:r>
      <w:r w:rsidRPr="00A01CFA">
        <w:rPr>
          <w:rFonts w:ascii="Times New Roman" w:eastAsia="仿宋_GB2312" w:hAnsi="Times New Roman" w:cs="Times New Roman" w:hint="eastAsia"/>
          <w:sz w:val="32"/>
          <w:szCs w:val="32"/>
        </w:rPr>
        <w:t>JTG B01</w:t>
      </w:r>
      <w:r w:rsidRPr="00A01CFA">
        <w:rPr>
          <w:rFonts w:ascii="Times New Roman" w:eastAsia="仿宋_GB2312" w:hAnsi="Times New Roman" w:cs="Times New Roman" w:hint="eastAsia"/>
          <w:sz w:val="32"/>
          <w:szCs w:val="32"/>
        </w:rPr>
        <w:t>）</w:t>
      </w:r>
    </w:p>
    <w:p w14:paraId="57A8BE31" w14:textId="77777777"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hint="eastAsia"/>
          <w:sz w:val="32"/>
          <w:szCs w:val="32"/>
        </w:rPr>
        <w:t>）《公路项目安全性评价规范》（</w:t>
      </w:r>
      <w:r w:rsidRPr="00A01CFA">
        <w:rPr>
          <w:rFonts w:ascii="Times New Roman" w:eastAsia="仿宋_GB2312" w:hAnsi="Times New Roman" w:cs="Times New Roman" w:hint="eastAsia"/>
          <w:sz w:val="32"/>
          <w:szCs w:val="32"/>
        </w:rPr>
        <w:t xml:space="preserve">JTG </w:t>
      </w:r>
      <w:r w:rsidRPr="00A01CFA">
        <w:rPr>
          <w:rFonts w:ascii="Times New Roman" w:eastAsia="仿宋_GB2312" w:hAnsi="Times New Roman" w:cs="Times New Roman"/>
          <w:sz w:val="32"/>
          <w:szCs w:val="32"/>
        </w:rPr>
        <w:t>B05</w:t>
      </w:r>
      <w:r w:rsidRPr="00A01CFA">
        <w:rPr>
          <w:rFonts w:ascii="Times New Roman" w:eastAsia="仿宋_GB2312" w:hAnsi="Times New Roman" w:cs="Times New Roman" w:hint="eastAsia"/>
          <w:sz w:val="32"/>
          <w:szCs w:val="32"/>
        </w:rPr>
        <w:t>）</w:t>
      </w:r>
    </w:p>
    <w:p w14:paraId="7F954E0A" w14:textId="77777777"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hint="eastAsia"/>
          <w:sz w:val="32"/>
          <w:szCs w:val="32"/>
        </w:rPr>
        <w:t>）《公路路线设计规范》（</w:t>
      </w:r>
      <w:r w:rsidRPr="00A01CFA">
        <w:rPr>
          <w:rFonts w:ascii="Times New Roman" w:eastAsia="仿宋_GB2312" w:hAnsi="Times New Roman" w:cs="Times New Roman" w:hint="eastAsia"/>
          <w:sz w:val="32"/>
          <w:szCs w:val="32"/>
        </w:rPr>
        <w:t>JTG D20</w:t>
      </w:r>
      <w:r w:rsidRPr="00A01CFA">
        <w:rPr>
          <w:rFonts w:ascii="Times New Roman" w:eastAsia="仿宋_GB2312" w:hAnsi="Times New Roman" w:cs="Times New Roman" w:hint="eastAsia"/>
          <w:sz w:val="32"/>
          <w:szCs w:val="32"/>
        </w:rPr>
        <w:t>）</w:t>
      </w:r>
    </w:p>
    <w:p w14:paraId="1DDFE50C" w14:textId="77777777"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hint="eastAsia"/>
          <w:sz w:val="32"/>
          <w:szCs w:val="32"/>
        </w:rPr>
        <w:t>）《公路交通安全设施设计规范》（</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 D81</w:t>
      </w:r>
      <w:r w:rsidRPr="00A01CFA">
        <w:rPr>
          <w:rFonts w:ascii="Times New Roman" w:eastAsia="仿宋_GB2312" w:hAnsi="Times New Roman" w:cs="Times New Roman" w:hint="eastAsia"/>
          <w:sz w:val="32"/>
          <w:szCs w:val="32"/>
        </w:rPr>
        <w:t>）</w:t>
      </w:r>
    </w:p>
    <w:p w14:paraId="3162CA50" w14:textId="77777777"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hint="eastAsia"/>
          <w:sz w:val="32"/>
          <w:szCs w:val="32"/>
        </w:rPr>
        <w:t>）《公路养护安全作业规程》（</w:t>
      </w:r>
      <w:r w:rsidRPr="00A01CFA">
        <w:rPr>
          <w:rFonts w:ascii="Times New Roman" w:eastAsia="仿宋_GB2312" w:hAnsi="Times New Roman" w:cs="Times New Roman" w:hint="eastAsia"/>
          <w:sz w:val="32"/>
          <w:szCs w:val="32"/>
        </w:rPr>
        <w:t>JTG H30</w:t>
      </w:r>
      <w:r w:rsidRPr="00A01CFA">
        <w:rPr>
          <w:rFonts w:ascii="Times New Roman" w:eastAsia="仿宋_GB2312" w:hAnsi="Times New Roman" w:cs="Times New Roman" w:hint="eastAsia"/>
          <w:sz w:val="32"/>
          <w:szCs w:val="32"/>
        </w:rPr>
        <w:t>）</w:t>
      </w:r>
    </w:p>
    <w:p w14:paraId="35F82772" w14:textId="77777777" w:rsidR="0069754F" w:rsidRPr="00A01CFA" w:rsidRDefault="009D3D19" w:rsidP="00D1611C">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2</w:t>
      </w:r>
      <w:r w:rsidRPr="00A01CFA">
        <w:rPr>
          <w:rFonts w:ascii="Times New Roman" w:eastAsia="仿宋_GB2312" w:hAnsi="Times New Roman" w:cs="Times New Roman"/>
          <w:b/>
          <w:bCs/>
          <w:sz w:val="32"/>
          <w:szCs w:val="32"/>
        </w:rPr>
        <w:t>.</w:t>
      </w:r>
      <w:r w:rsidRPr="00A01CFA">
        <w:rPr>
          <w:rFonts w:ascii="Times New Roman" w:eastAsia="仿宋_GB2312" w:hAnsi="Times New Roman" w:cs="Times New Roman" w:hint="eastAsia"/>
          <w:b/>
          <w:bCs/>
          <w:sz w:val="32"/>
          <w:szCs w:val="32"/>
        </w:rPr>
        <w:t>参考资料</w:t>
      </w:r>
    </w:p>
    <w:p w14:paraId="0C0E05BA" w14:textId="77777777"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）《高速公路交通工程及沿线设施设计通用规范》（</w:t>
      </w:r>
      <w:r w:rsidRPr="00A01CFA">
        <w:rPr>
          <w:rFonts w:ascii="Times New Roman" w:eastAsia="仿宋_GB2312" w:hAnsi="Times New Roman" w:cs="Times New Roman" w:hint="eastAsia"/>
          <w:sz w:val="32"/>
          <w:szCs w:val="32"/>
        </w:rPr>
        <w:t>JTG D80</w:t>
      </w:r>
      <w:r w:rsidRPr="00A01CFA">
        <w:rPr>
          <w:rFonts w:ascii="Times New Roman" w:eastAsia="仿宋_GB2312" w:hAnsi="Times New Roman" w:cs="Times New Roman"/>
          <w:sz w:val="32"/>
          <w:szCs w:val="32"/>
        </w:rPr>
        <w:t>-2006</w:t>
      </w:r>
      <w:r w:rsidRPr="00A01CFA">
        <w:rPr>
          <w:rFonts w:ascii="Times New Roman" w:eastAsia="仿宋_GB2312" w:hAnsi="Times New Roman" w:cs="Times New Roman" w:hint="eastAsia"/>
          <w:sz w:val="32"/>
          <w:szCs w:val="32"/>
        </w:rPr>
        <w:t>）</w:t>
      </w:r>
    </w:p>
    <w:p w14:paraId="10FE64B9" w14:textId="77777777"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hint="eastAsia"/>
          <w:sz w:val="32"/>
          <w:szCs w:val="32"/>
        </w:rPr>
        <w:t>）《高速公路改扩建设计细则》（</w:t>
      </w:r>
      <w:r w:rsidRPr="00A01CFA">
        <w:rPr>
          <w:rFonts w:ascii="Times New Roman" w:eastAsia="仿宋_GB2312" w:hAnsi="Times New Roman" w:cs="Times New Roman" w:hint="eastAsia"/>
          <w:sz w:val="32"/>
          <w:szCs w:val="32"/>
        </w:rPr>
        <w:t>JTG/T L11</w:t>
      </w:r>
      <w:r w:rsidRPr="00A01CFA">
        <w:rPr>
          <w:rFonts w:ascii="Times New Roman" w:eastAsia="仿宋_GB2312" w:hAnsi="Times New Roman" w:cs="Times New Roman"/>
          <w:sz w:val="32"/>
          <w:szCs w:val="32"/>
        </w:rPr>
        <w:t>-2014</w:t>
      </w:r>
      <w:r w:rsidRPr="00A01CFA">
        <w:rPr>
          <w:rFonts w:ascii="Times New Roman" w:eastAsia="仿宋_GB2312" w:hAnsi="Times New Roman" w:cs="Times New Roman" w:hint="eastAsia"/>
          <w:sz w:val="32"/>
          <w:szCs w:val="32"/>
        </w:rPr>
        <w:t>）</w:t>
      </w:r>
    </w:p>
    <w:p w14:paraId="0A6AD0DF" w14:textId="77777777"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hint="eastAsia"/>
          <w:sz w:val="32"/>
          <w:szCs w:val="32"/>
        </w:rPr>
        <w:t>）《高速公路改扩建交通工程及沿线设施设计细则》（</w:t>
      </w:r>
      <w:r w:rsidRPr="00A01CFA">
        <w:rPr>
          <w:rFonts w:ascii="Times New Roman" w:eastAsia="仿宋_GB2312" w:hAnsi="Times New Roman" w:cs="Times New Roman" w:hint="eastAsia"/>
          <w:sz w:val="32"/>
          <w:szCs w:val="32"/>
        </w:rPr>
        <w:t>JTG/T L80</w:t>
      </w:r>
      <w:r w:rsidRPr="00A01CFA">
        <w:rPr>
          <w:rFonts w:ascii="Times New Roman" w:eastAsia="仿宋_GB2312" w:hAnsi="Times New Roman" w:cs="Times New Roman"/>
          <w:sz w:val="32"/>
          <w:szCs w:val="32"/>
        </w:rPr>
        <w:t>-2014</w:t>
      </w:r>
      <w:r w:rsidRPr="00A01CFA">
        <w:rPr>
          <w:rFonts w:ascii="Times New Roman" w:eastAsia="仿宋_GB2312" w:hAnsi="Times New Roman" w:cs="Times New Roman" w:hint="eastAsia"/>
          <w:sz w:val="32"/>
          <w:szCs w:val="32"/>
        </w:rPr>
        <w:t>）</w:t>
      </w:r>
    </w:p>
    <w:p w14:paraId="3EDBAF50" w14:textId="27884D62" w:rsidR="0069754F" w:rsidRPr="00A01CFA" w:rsidRDefault="009D3D19" w:rsidP="00D1611C">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hint="eastAsia"/>
          <w:sz w:val="32"/>
          <w:szCs w:val="32"/>
        </w:rPr>
        <w:t>）《高速公路改扩建交通组织设计规范》（</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TG/T 3992-2022</w:t>
      </w:r>
      <w:r w:rsidRPr="00A01CFA">
        <w:rPr>
          <w:rFonts w:ascii="Times New Roman" w:eastAsia="仿宋_GB2312" w:hAnsi="Times New Roman" w:cs="Times New Roman"/>
          <w:sz w:val="32"/>
          <w:szCs w:val="32"/>
        </w:rPr>
        <w:t>）</w:t>
      </w:r>
      <w:r w:rsidR="004034FE" w:rsidRPr="00A01CFA">
        <w:rPr>
          <w:rFonts w:ascii="Times New Roman" w:eastAsia="仿宋_GB2312" w:hAnsi="Times New Roman" w:cs="Times New Roman" w:hint="eastAsia"/>
          <w:sz w:val="32"/>
          <w:szCs w:val="32"/>
        </w:rPr>
        <w:t>（以下简称《规范》）</w:t>
      </w:r>
    </w:p>
    <w:p w14:paraId="0CE161AA" w14:textId="77777777" w:rsidR="0069754F" w:rsidRPr="00A01CFA" w:rsidRDefault="009D3D19" w:rsidP="00D65714">
      <w:pPr>
        <w:pStyle w:val="4"/>
        <w:snapToGrid w:val="0"/>
        <w:spacing w:before="0" w:after="0" w:line="540" w:lineRule="exact"/>
        <w:ind w:firstLineChars="200" w:firstLine="640"/>
        <w:rPr>
          <w:rFonts w:ascii="Times New Roman" w:eastAsia="楷体_GB2312" w:hAnsi="Times New Roman"/>
          <w:b w:val="0"/>
          <w:bCs/>
          <w:sz w:val="32"/>
          <w:szCs w:val="32"/>
        </w:rPr>
      </w:pPr>
      <w:bookmarkStart w:id="20" w:name="_Toc77075921"/>
      <w:bookmarkStart w:id="21" w:name="_Toc9143"/>
      <w:bookmarkStart w:id="22" w:name="_Toc8998"/>
      <w:bookmarkEnd w:id="19"/>
      <w:r w:rsidRPr="00A01CFA">
        <w:rPr>
          <w:rFonts w:ascii="Times New Roman" w:eastAsia="楷体_GB2312" w:hAnsi="Times New Roman" w:hint="eastAsia"/>
          <w:b w:val="0"/>
          <w:bCs/>
          <w:sz w:val="32"/>
          <w:szCs w:val="32"/>
        </w:rPr>
        <w:t>（三）主要技术内容</w:t>
      </w:r>
      <w:bookmarkEnd w:id="20"/>
      <w:bookmarkEnd w:id="21"/>
      <w:bookmarkEnd w:id="22"/>
    </w:p>
    <w:p w14:paraId="3D6C62D1" w14:textId="77777777" w:rsidR="0069754F" w:rsidRPr="00A01CFA" w:rsidRDefault="009D3D19" w:rsidP="0043431E">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b/>
          <w:bCs/>
          <w:sz w:val="32"/>
          <w:szCs w:val="32"/>
        </w:rPr>
        <w:t xml:space="preserve">1 </w:t>
      </w:r>
      <w:r w:rsidRPr="00A01CFA">
        <w:rPr>
          <w:rFonts w:ascii="Times New Roman" w:eastAsia="仿宋_GB2312" w:hAnsi="Times New Roman" w:cs="Times New Roman"/>
          <w:b/>
          <w:bCs/>
          <w:sz w:val="32"/>
          <w:szCs w:val="32"/>
        </w:rPr>
        <w:t>范围</w:t>
      </w:r>
    </w:p>
    <w:p w14:paraId="0217BE47" w14:textId="72BC9977" w:rsidR="0069754F" w:rsidRPr="00A01CFA" w:rsidRDefault="00E57650"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调研发现</w:t>
      </w:r>
      <w:r w:rsidR="009D3D19" w:rsidRPr="00A01CFA">
        <w:rPr>
          <w:rFonts w:ascii="Times New Roman" w:eastAsia="仿宋_GB2312" w:hAnsi="Times New Roman" w:cs="Times New Roman"/>
          <w:sz w:val="32"/>
          <w:szCs w:val="32"/>
        </w:rPr>
        <w:t>，高速公路的改扩建交通组织均从路网与路段两个层面进行</w:t>
      </w:r>
      <w:r w:rsidRPr="00A01CFA">
        <w:rPr>
          <w:rFonts w:ascii="Times New Roman" w:eastAsia="仿宋_GB2312" w:hAnsi="Times New Roman" w:cs="Times New Roman" w:hint="eastAsia"/>
          <w:sz w:val="32"/>
          <w:szCs w:val="32"/>
        </w:rPr>
        <w:t>设计</w:t>
      </w:r>
      <w:r w:rsidR="009D3D19" w:rsidRPr="00A01CFA">
        <w:rPr>
          <w:rFonts w:ascii="Times New Roman" w:eastAsia="仿宋_GB2312" w:hAnsi="Times New Roman" w:cs="Times New Roman"/>
          <w:sz w:val="32"/>
          <w:szCs w:val="32"/>
        </w:rPr>
        <w:t>，因此</w:t>
      </w:r>
      <w:r w:rsidR="00626BC2" w:rsidRPr="00A01CFA">
        <w:rPr>
          <w:rFonts w:ascii="Times New Roman" w:eastAsia="仿宋_GB2312" w:hAnsi="Times New Roman" w:cs="Times New Roman"/>
          <w:sz w:val="32"/>
          <w:szCs w:val="32"/>
        </w:rPr>
        <w:t>本标准文件</w:t>
      </w:r>
      <w:r w:rsidR="009D3D19" w:rsidRPr="00A01CFA">
        <w:rPr>
          <w:rFonts w:ascii="Times New Roman" w:eastAsia="仿宋_GB2312" w:hAnsi="Times New Roman" w:cs="Times New Roman"/>
          <w:sz w:val="32"/>
          <w:szCs w:val="32"/>
        </w:rPr>
        <w:t>在起草相关技术要求的过程中，均从路网与路段两个层面开展。</w:t>
      </w:r>
      <w:r w:rsidR="00912E43" w:rsidRPr="00A01CFA">
        <w:rPr>
          <w:rFonts w:ascii="Times New Roman" w:eastAsia="仿宋_GB2312" w:hAnsi="Times New Roman" w:cs="Times New Roman" w:hint="eastAsia"/>
          <w:sz w:val="32"/>
          <w:szCs w:val="32"/>
        </w:rPr>
        <w:t>在编写范围的过程中，历经多次修改调整，根据</w:t>
      </w:r>
      <w:r w:rsidR="00912E43" w:rsidRPr="00A01CFA">
        <w:rPr>
          <w:rFonts w:ascii="Times New Roman" w:eastAsia="仿宋_GB2312" w:hAnsi="Times New Roman" w:cs="Times New Roman"/>
          <w:sz w:val="32"/>
          <w:szCs w:val="32"/>
        </w:rPr>
        <w:t>GB/T 1.1—2020</w:t>
      </w:r>
      <w:r w:rsidR="00912E43" w:rsidRPr="00A01CFA">
        <w:rPr>
          <w:rFonts w:ascii="Times New Roman" w:eastAsia="仿宋_GB2312" w:hAnsi="Times New Roman" w:cs="Times New Roman"/>
          <w:sz w:val="32"/>
          <w:szCs w:val="32"/>
        </w:rPr>
        <w:t>《标准化工作</w:t>
      </w:r>
      <w:r w:rsidR="00912E43" w:rsidRPr="00A01CFA">
        <w:rPr>
          <w:rFonts w:ascii="Times New Roman" w:eastAsia="仿宋_GB2312" w:hAnsi="Times New Roman" w:cs="Times New Roman"/>
          <w:sz w:val="32"/>
          <w:szCs w:val="32"/>
        </w:rPr>
        <w:lastRenderedPageBreak/>
        <w:t>导则</w:t>
      </w:r>
      <w:r w:rsidR="00912E43" w:rsidRPr="00A01CFA">
        <w:rPr>
          <w:rFonts w:ascii="Times New Roman" w:eastAsia="仿宋_GB2312" w:hAnsi="Times New Roman" w:cs="Times New Roman"/>
          <w:sz w:val="32"/>
          <w:szCs w:val="32"/>
        </w:rPr>
        <w:t xml:space="preserve">  </w:t>
      </w:r>
      <w:r w:rsidR="00912E43" w:rsidRPr="00A01CFA">
        <w:rPr>
          <w:rFonts w:ascii="Times New Roman" w:eastAsia="仿宋_GB2312" w:hAnsi="Times New Roman" w:cs="Times New Roman"/>
          <w:sz w:val="32"/>
          <w:szCs w:val="32"/>
        </w:rPr>
        <w:t>第</w:t>
      </w:r>
      <w:r w:rsidR="00912E43" w:rsidRPr="00A01CFA">
        <w:rPr>
          <w:rFonts w:ascii="Times New Roman" w:eastAsia="仿宋_GB2312" w:hAnsi="Times New Roman" w:cs="Times New Roman"/>
          <w:sz w:val="32"/>
          <w:szCs w:val="32"/>
        </w:rPr>
        <w:t>1</w:t>
      </w:r>
      <w:r w:rsidR="00912E43" w:rsidRPr="00A01CFA">
        <w:rPr>
          <w:rFonts w:ascii="Times New Roman" w:eastAsia="仿宋_GB2312" w:hAnsi="Times New Roman" w:cs="Times New Roman"/>
          <w:sz w:val="32"/>
          <w:szCs w:val="32"/>
        </w:rPr>
        <w:t>部分：标准化文件的结构和起草规则》</w:t>
      </w:r>
      <w:r w:rsidR="00912E43" w:rsidRPr="00A01CFA">
        <w:rPr>
          <w:rFonts w:ascii="Times New Roman" w:eastAsia="仿宋_GB2312" w:hAnsi="Times New Roman" w:cs="Times New Roman" w:hint="eastAsia"/>
          <w:sz w:val="32"/>
          <w:szCs w:val="32"/>
        </w:rPr>
        <w:t>的规定，从要求与证实方法的层面对应用范围进行描述。</w:t>
      </w:r>
    </w:p>
    <w:p w14:paraId="63EB4ECE" w14:textId="77777777" w:rsidR="0069754F" w:rsidRPr="00A01CFA" w:rsidRDefault="009D3D19" w:rsidP="0043431E">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b/>
          <w:bCs/>
          <w:sz w:val="32"/>
          <w:szCs w:val="32"/>
        </w:rPr>
        <w:t xml:space="preserve">3 </w:t>
      </w:r>
      <w:r w:rsidRPr="00A01CFA">
        <w:rPr>
          <w:rFonts w:ascii="Times New Roman" w:eastAsia="仿宋_GB2312" w:hAnsi="Times New Roman" w:cs="Times New Roman"/>
          <w:b/>
          <w:bCs/>
          <w:sz w:val="32"/>
          <w:szCs w:val="32"/>
        </w:rPr>
        <w:t>术语和定义</w:t>
      </w:r>
    </w:p>
    <w:p w14:paraId="553B2AB3"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3.1</w:t>
      </w:r>
      <w:r w:rsidRPr="00A01CFA">
        <w:rPr>
          <w:rFonts w:ascii="Times New Roman" w:eastAsia="仿宋_GB2312" w:hAnsi="Times New Roman" w:cs="Times New Roman"/>
          <w:sz w:val="32"/>
          <w:szCs w:val="32"/>
        </w:rPr>
        <w:t>改扩建施工期交通组织</w:t>
      </w:r>
    </w:p>
    <w:p w14:paraId="59E1FB27"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JTG/T L80-2014</w:t>
      </w:r>
      <w:r w:rsidRPr="00A01CFA">
        <w:rPr>
          <w:rFonts w:ascii="Times New Roman" w:eastAsia="仿宋_GB2312" w:hAnsi="Times New Roman" w:cs="Times New Roman"/>
          <w:sz w:val="32"/>
          <w:szCs w:val="32"/>
        </w:rPr>
        <w:t>的术语为改扩建施工交通组织，根据</w:t>
      </w:r>
      <w:r w:rsidR="00626BC2" w:rsidRPr="00A01CFA">
        <w:rPr>
          <w:rFonts w:ascii="Times New Roman" w:eastAsia="仿宋_GB2312" w:hAnsi="Times New Roman" w:cs="Times New Roman"/>
          <w:sz w:val="32"/>
          <w:szCs w:val="32"/>
        </w:rPr>
        <w:t>本标准文件</w:t>
      </w:r>
      <w:r w:rsidRPr="00A01CFA">
        <w:rPr>
          <w:rFonts w:ascii="Times New Roman" w:eastAsia="仿宋_GB2312" w:hAnsi="Times New Roman" w:cs="Times New Roman"/>
          <w:sz w:val="32"/>
          <w:szCs w:val="32"/>
        </w:rPr>
        <w:t>的名字，在</w:t>
      </w:r>
      <w:r w:rsidRPr="00A01CFA">
        <w:rPr>
          <w:rFonts w:ascii="Times New Roman" w:eastAsia="仿宋_GB2312" w:hAnsi="Times New Roman" w:cs="Times New Roman"/>
          <w:sz w:val="32"/>
          <w:szCs w:val="32"/>
        </w:rPr>
        <w:t>JTG/T L80-2014</w:t>
      </w:r>
      <w:r w:rsidRPr="00A01CFA">
        <w:rPr>
          <w:rFonts w:ascii="Times New Roman" w:eastAsia="仿宋_GB2312" w:hAnsi="Times New Roman" w:cs="Times New Roman"/>
          <w:sz w:val="32"/>
          <w:szCs w:val="32"/>
        </w:rPr>
        <w:t>术语的基础上，进行了调整。</w:t>
      </w:r>
      <w:r w:rsidRPr="00A01CFA">
        <w:rPr>
          <w:rFonts w:ascii="Times New Roman" w:eastAsia="仿宋_GB2312" w:hAnsi="Times New Roman" w:cs="Times New Roman"/>
          <w:sz w:val="32"/>
          <w:szCs w:val="32"/>
        </w:rPr>
        <w:t>JTG/T L80-2014</w:t>
      </w:r>
      <w:r w:rsidRPr="00A01CFA">
        <w:rPr>
          <w:rFonts w:ascii="Times New Roman" w:eastAsia="仿宋_GB2312" w:hAnsi="Times New Roman" w:cs="Times New Roman"/>
          <w:sz w:val="32"/>
          <w:szCs w:val="32"/>
        </w:rPr>
        <w:t>中改扩建施工交通组织的定义为：保障改扩建工程施工期间既有公路及周边路网能维持一定的通行条件和服务水平的交通组织工作。</w:t>
      </w:r>
    </w:p>
    <w:p w14:paraId="4D6CF71C"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3.2</w:t>
      </w:r>
      <w:r w:rsidRPr="00A01CFA">
        <w:rPr>
          <w:rFonts w:ascii="Times New Roman" w:eastAsia="仿宋_GB2312" w:hAnsi="Times New Roman" w:cs="Times New Roman"/>
          <w:sz w:val="32"/>
          <w:szCs w:val="32"/>
        </w:rPr>
        <w:t>区域路网</w:t>
      </w:r>
    </w:p>
    <w:p w14:paraId="6850D53F"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参考了</w:t>
      </w:r>
      <w:r w:rsidRPr="00A01CFA">
        <w:rPr>
          <w:rFonts w:ascii="Times New Roman" w:eastAsia="仿宋_GB2312" w:hAnsi="Times New Roman" w:cs="Times New Roman"/>
          <w:sz w:val="32"/>
          <w:szCs w:val="32"/>
        </w:rPr>
        <w:t>GB/T 28059.1-2011</w:t>
      </w:r>
      <w:r w:rsidRPr="00A01CFA">
        <w:rPr>
          <w:rFonts w:ascii="Times New Roman" w:eastAsia="仿宋_GB2312" w:hAnsi="Times New Roman" w:cs="Times New Roman"/>
          <w:sz w:val="32"/>
          <w:szCs w:val="32"/>
        </w:rPr>
        <w:t>的</w:t>
      </w:r>
      <w:r w:rsidRPr="00A01CFA">
        <w:rPr>
          <w:rFonts w:ascii="Times New Roman" w:eastAsia="仿宋_GB2312" w:hAnsi="Times New Roman" w:cs="Times New Roman"/>
          <w:sz w:val="32"/>
          <w:szCs w:val="32"/>
        </w:rPr>
        <w:t>3.1.1</w:t>
      </w:r>
      <w:r w:rsidRPr="00A01CFA">
        <w:rPr>
          <w:rFonts w:ascii="Times New Roman" w:eastAsia="仿宋_GB2312" w:hAnsi="Times New Roman" w:cs="Times New Roman"/>
          <w:sz w:val="32"/>
          <w:szCs w:val="32"/>
        </w:rPr>
        <w:t>条公路网的定义，公路网定义为由一定区域范围内主要公路运输线路和公路交通枢纽组成的交通网络。</w:t>
      </w:r>
    </w:p>
    <w:p w14:paraId="0011B732"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3.7</w:t>
      </w:r>
      <w:r w:rsidRPr="00A01CFA">
        <w:rPr>
          <w:rFonts w:ascii="Times New Roman" w:eastAsia="仿宋_GB2312" w:hAnsi="Times New Roman" w:cs="Times New Roman"/>
          <w:sz w:val="32"/>
          <w:szCs w:val="32"/>
        </w:rPr>
        <w:t>临时交通工程设施</w:t>
      </w:r>
    </w:p>
    <w:p w14:paraId="42AD9C75" w14:textId="14FE2054"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参考了</w:t>
      </w:r>
      <w:r w:rsidRPr="00A01CFA">
        <w:rPr>
          <w:rFonts w:ascii="Times New Roman" w:eastAsia="仿宋_GB2312" w:hAnsi="Times New Roman" w:cs="Times New Roman"/>
          <w:sz w:val="32"/>
          <w:szCs w:val="32"/>
        </w:rPr>
        <w:t>JTG/T L80-2014</w:t>
      </w:r>
      <w:r w:rsidRPr="00A01CFA">
        <w:rPr>
          <w:rFonts w:ascii="Times New Roman" w:eastAsia="仿宋_GB2312" w:hAnsi="Times New Roman" w:cs="Times New Roman"/>
          <w:sz w:val="32"/>
          <w:szCs w:val="32"/>
        </w:rPr>
        <w:t>的</w:t>
      </w:r>
      <w:r w:rsidRPr="00A01CFA">
        <w:rPr>
          <w:rFonts w:ascii="Times New Roman" w:eastAsia="仿宋_GB2312" w:hAnsi="Times New Roman" w:cs="Times New Roman"/>
          <w:sz w:val="32"/>
          <w:szCs w:val="32"/>
        </w:rPr>
        <w:t>2.0.1</w:t>
      </w:r>
      <w:r w:rsidRPr="00A01CFA">
        <w:rPr>
          <w:rFonts w:ascii="Times New Roman" w:eastAsia="仿宋_GB2312" w:hAnsi="Times New Roman" w:cs="Times New Roman"/>
          <w:sz w:val="32"/>
          <w:szCs w:val="32"/>
        </w:rPr>
        <w:t>条的定义，临时交通工程及沿线设施定义为</w:t>
      </w:r>
      <w:r w:rsidR="00E57650"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为维持高速公路改扩建期间的路网分流、路段通行保障以及正常施工作业而临时性设置的安全设施、管理设施、服务设施、隧道交通工程与附属设施的总称。</w:t>
      </w:r>
    </w:p>
    <w:p w14:paraId="1957FD30"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3.8</w:t>
      </w:r>
      <w:r w:rsidRPr="00A01CFA">
        <w:rPr>
          <w:rFonts w:ascii="Times New Roman" w:eastAsia="仿宋_GB2312" w:hAnsi="Times New Roman" w:cs="Times New Roman"/>
          <w:sz w:val="32"/>
          <w:szCs w:val="32"/>
        </w:rPr>
        <w:t>应急救援预案</w:t>
      </w:r>
    </w:p>
    <w:p w14:paraId="5F98E2E4"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参考了</w:t>
      </w:r>
      <w:r w:rsidRPr="00A01CFA">
        <w:rPr>
          <w:rFonts w:ascii="Times New Roman" w:eastAsia="仿宋_GB2312" w:hAnsi="Times New Roman" w:cs="Times New Roman"/>
          <w:sz w:val="32"/>
          <w:szCs w:val="32"/>
        </w:rPr>
        <w:t>GB/T 29639-2020</w:t>
      </w:r>
      <w:r w:rsidRPr="00A01CFA">
        <w:rPr>
          <w:rFonts w:ascii="Times New Roman" w:eastAsia="仿宋_GB2312" w:hAnsi="Times New Roman" w:cs="Times New Roman"/>
          <w:sz w:val="32"/>
          <w:szCs w:val="32"/>
        </w:rPr>
        <w:t>的</w:t>
      </w:r>
      <w:r w:rsidRPr="00A01CFA">
        <w:rPr>
          <w:rFonts w:ascii="Times New Roman" w:eastAsia="仿宋_GB2312" w:hAnsi="Times New Roman" w:cs="Times New Roman"/>
          <w:sz w:val="32"/>
          <w:szCs w:val="32"/>
        </w:rPr>
        <w:t>3.1</w:t>
      </w:r>
      <w:r w:rsidRPr="00A01CFA">
        <w:rPr>
          <w:rFonts w:ascii="Times New Roman" w:eastAsia="仿宋_GB2312" w:hAnsi="Times New Roman" w:cs="Times New Roman"/>
          <w:sz w:val="32"/>
          <w:szCs w:val="32"/>
        </w:rPr>
        <w:t>条应急预案，定义为针对可能发生的事故，为最大程度减少事故损害而预先制定的应急准备工作方案。</w:t>
      </w:r>
    </w:p>
    <w:p w14:paraId="07453779"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3.11</w:t>
      </w:r>
      <w:r w:rsidRPr="00A01CFA">
        <w:rPr>
          <w:rFonts w:ascii="Times New Roman" w:eastAsia="仿宋_GB2312" w:hAnsi="Times New Roman" w:cs="Times New Roman"/>
          <w:sz w:val="32"/>
          <w:szCs w:val="32"/>
        </w:rPr>
        <w:t>渠化设施</w:t>
      </w:r>
    </w:p>
    <w:p w14:paraId="056DCCFD"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参考了</w:t>
      </w:r>
      <w:r w:rsidRPr="00A01CFA">
        <w:rPr>
          <w:rFonts w:ascii="Times New Roman" w:eastAsia="仿宋_GB2312" w:hAnsi="Times New Roman" w:cs="Times New Roman"/>
          <w:sz w:val="32"/>
          <w:szCs w:val="32"/>
        </w:rPr>
        <w:t>GB 5768.4-2017</w:t>
      </w:r>
      <w:r w:rsidRPr="00A01CFA">
        <w:rPr>
          <w:rFonts w:ascii="Times New Roman" w:eastAsia="仿宋_GB2312" w:hAnsi="Times New Roman" w:cs="Times New Roman"/>
          <w:sz w:val="32"/>
          <w:szCs w:val="32"/>
        </w:rPr>
        <w:t>第</w:t>
      </w:r>
      <w:r w:rsidRPr="00A01CFA">
        <w:rPr>
          <w:rFonts w:ascii="Times New Roman" w:eastAsia="仿宋_GB2312" w:hAnsi="Times New Roman" w:cs="Times New Roman"/>
          <w:sz w:val="32"/>
          <w:szCs w:val="32"/>
        </w:rPr>
        <w:t>3.6</w:t>
      </w:r>
      <w:r w:rsidRPr="00A01CFA">
        <w:rPr>
          <w:rFonts w:ascii="Times New Roman" w:eastAsia="仿宋_GB2312" w:hAnsi="Times New Roman" w:cs="Times New Roman"/>
          <w:sz w:val="32"/>
          <w:szCs w:val="32"/>
        </w:rPr>
        <w:t>条渠化设施的定义，为作业区用以阻挡或分隔交通流、标明车辆绕行路线、保护作业</w:t>
      </w:r>
      <w:r w:rsidRPr="00A01CFA">
        <w:rPr>
          <w:rFonts w:ascii="Times New Roman" w:eastAsia="仿宋_GB2312" w:hAnsi="Times New Roman" w:cs="Times New Roman"/>
          <w:sz w:val="32"/>
          <w:szCs w:val="32"/>
        </w:rPr>
        <w:lastRenderedPageBreak/>
        <w:t>现场设施和人员的交通锥、交通桶、交通柱、塑料注水（砂）隔离栏、活动护栏等设施的统称。</w:t>
      </w:r>
    </w:p>
    <w:p w14:paraId="605DC9F2" w14:textId="6FB29F44" w:rsidR="0069754F" w:rsidRPr="00A01CFA" w:rsidRDefault="009D3D19" w:rsidP="0043431E">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b/>
          <w:bCs/>
          <w:sz w:val="32"/>
          <w:szCs w:val="32"/>
        </w:rPr>
        <w:t xml:space="preserve">4 </w:t>
      </w:r>
      <w:r w:rsidRPr="00A01CFA">
        <w:rPr>
          <w:rFonts w:ascii="Times New Roman" w:eastAsia="仿宋_GB2312" w:hAnsi="Times New Roman" w:cs="Times New Roman"/>
          <w:b/>
          <w:bCs/>
          <w:sz w:val="32"/>
          <w:szCs w:val="32"/>
        </w:rPr>
        <w:t>基本</w:t>
      </w:r>
      <w:r w:rsidR="00912E43" w:rsidRPr="00A01CFA">
        <w:rPr>
          <w:rFonts w:ascii="Times New Roman" w:eastAsia="仿宋_GB2312" w:hAnsi="Times New Roman" w:cs="Times New Roman" w:hint="eastAsia"/>
          <w:b/>
          <w:bCs/>
          <w:sz w:val="32"/>
          <w:szCs w:val="32"/>
        </w:rPr>
        <w:t>原则和要求</w:t>
      </w:r>
    </w:p>
    <w:p w14:paraId="0919200F"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 xml:space="preserve">4.1 </w:t>
      </w:r>
      <w:r w:rsidRPr="00A01CFA">
        <w:rPr>
          <w:rFonts w:ascii="Times New Roman" w:eastAsia="仿宋_GB2312" w:hAnsi="Times New Roman" w:cs="Times New Roman"/>
          <w:sz w:val="32"/>
          <w:szCs w:val="32"/>
        </w:rPr>
        <w:t>基本原则</w:t>
      </w:r>
    </w:p>
    <w:p w14:paraId="23EF9C71"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 xml:space="preserve">4.1.1 </w:t>
      </w:r>
      <w:r w:rsidRPr="00A01CFA">
        <w:rPr>
          <w:rFonts w:ascii="Times New Roman" w:eastAsia="仿宋_GB2312" w:hAnsi="Times New Roman" w:cs="Times New Roman"/>
          <w:sz w:val="32"/>
          <w:szCs w:val="32"/>
        </w:rPr>
        <w:t>与临时性养护作业不同，高速公路改扩建施工作业具有阶段性、实施周期长、影响范围大、存在结构</w:t>
      </w:r>
      <w:proofErr w:type="gramStart"/>
      <w:r w:rsidRPr="00A01CFA">
        <w:rPr>
          <w:rFonts w:ascii="Times New Roman" w:eastAsia="仿宋_GB2312" w:hAnsi="Times New Roman" w:cs="Times New Roman"/>
          <w:sz w:val="32"/>
          <w:szCs w:val="32"/>
        </w:rPr>
        <w:t>物施工</w:t>
      </w:r>
      <w:proofErr w:type="gramEnd"/>
      <w:r w:rsidRPr="00A01CFA">
        <w:rPr>
          <w:rFonts w:ascii="Times New Roman" w:eastAsia="仿宋_GB2312" w:hAnsi="Times New Roman" w:cs="Times New Roman"/>
          <w:sz w:val="32"/>
          <w:szCs w:val="32"/>
        </w:rPr>
        <w:t>等特点。在项目实施过程中既存在既有公路</w:t>
      </w:r>
      <w:proofErr w:type="gramStart"/>
      <w:r w:rsidRPr="00A01CFA">
        <w:rPr>
          <w:rFonts w:ascii="Times New Roman" w:eastAsia="仿宋_GB2312" w:hAnsi="Times New Roman" w:cs="Times New Roman"/>
          <w:sz w:val="32"/>
          <w:szCs w:val="32"/>
        </w:rPr>
        <w:t>的拼宽施工</w:t>
      </w:r>
      <w:proofErr w:type="gramEnd"/>
      <w:r w:rsidRPr="00A01CFA">
        <w:rPr>
          <w:rFonts w:ascii="Times New Roman" w:eastAsia="仿宋_GB2312" w:hAnsi="Times New Roman" w:cs="Times New Roman"/>
          <w:sz w:val="32"/>
          <w:szCs w:val="32"/>
        </w:rPr>
        <w:t>、分离增建、结构物新建部分的连接施工等情况，也存在现有交通工程及沿线设施的迁移保护、临时交通工程及沿线设施的设置及拆除作业。</w:t>
      </w:r>
      <w:r w:rsidRPr="00A01CFA">
        <w:rPr>
          <w:rFonts w:ascii="Times New Roman" w:eastAsia="仿宋_GB2312" w:hAnsi="Times New Roman" w:cs="Times New Roman" w:hint="eastAsia"/>
          <w:sz w:val="32"/>
          <w:szCs w:val="32"/>
        </w:rPr>
        <w:t>因此，</w:t>
      </w:r>
      <w:proofErr w:type="gramStart"/>
      <w:r w:rsidRPr="00A01CFA">
        <w:rPr>
          <w:rFonts w:ascii="Times New Roman" w:eastAsia="仿宋_GB2312" w:hAnsi="Times New Roman" w:cs="Times New Roman"/>
          <w:sz w:val="32"/>
          <w:szCs w:val="32"/>
        </w:rPr>
        <w:t>考虑到改扩建</w:t>
      </w:r>
      <w:proofErr w:type="gramEnd"/>
      <w:r w:rsidRPr="00A01CFA">
        <w:rPr>
          <w:rFonts w:ascii="Times New Roman" w:eastAsia="仿宋_GB2312" w:hAnsi="Times New Roman" w:cs="Times New Roman"/>
          <w:sz w:val="32"/>
          <w:szCs w:val="32"/>
        </w:rPr>
        <w:t>项目施工的复杂性，</w:t>
      </w:r>
      <w:r w:rsidRPr="00A01CFA">
        <w:rPr>
          <w:rFonts w:ascii="Times New Roman" w:eastAsia="仿宋_GB2312" w:hAnsi="Times New Roman" w:cs="Times New Roman" w:hint="eastAsia"/>
          <w:sz w:val="32"/>
          <w:szCs w:val="32"/>
        </w:rPr>
        <w:t>提出了改扩建交通组织设计的原则</w:t>
      </w:r>
      <w:r w:rsidRPr="00A01CFA">
        <w:rPr>
          <w:rFonts w:ascii="Times New Roman" w:eastAsia="仿宋_GB2312" w:hAnsi="Times New Roman" w:cs="Times New Roman"/>
          <w:sz w:val="32"/>
          <w:szCs w:val="32"/>
        </w:rPr>
        <w:t>。</w:t>
      </w:r>
    </w:p>
    <w:p w14:paraId="3A516F59"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 xml:space="preserve">4.1.2 </w:t>
      </w:r>
      <w:r w:rsidRPr="00A01CFA">
        <w:rPr>
          <w:rFonts w:ascii="Times New Roman" w:eastAsia="仿宋_GB2312" w:hAnsi="Times New Roman" w:cs="Times New Roman"/>
          <w:sz w:val="32"/>
          <w:szCs w:val="32"/>
        </w:rPr>
        <w:t>与新建项目不同，高速公路改扩建项目一般需利用既有公路资源。为了更高效地利用既有资源，需充分调查既有公路现状并在现有条件的基础上进行施工路网、路段的交通组织设计。高速公路是重要的运输通道，改扩建对其自身运营、区域路网的交通均将带来较大影响。为了保证施工期间高速公路及区域路网的运营以及施工期间的交通安全，一方面需保证路网交通组织、路段交通组织方案的合理性，减少交通组织对运营的影响；另一方面需要做好临时交通工程及沿线设施的设置，保障施工安全，并对可能发生的突发事件做好相应应急预案。工程建设效率和安全是相互的，两者之间的协调关系需视实际情况而定。</w:t>
      </w:r>
    </w:p>
    <w:p w14:paraId="61296A12"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 xml:space="preserve">.1.3 </w:t>
      </w:r>
      <w:r w:rsidRPr="00A01CFA">
        <w:rPr>
          <w:rFonts w:ascii="Times New Roman" w:eastAsia="仿宋_GB2312" w:hAnsi="Times New Roman" w:cs="Times New Roman" w:hint="eastAsia"/>
          <w:sz w:val="32"/>
          <w:szCs w:val="32"/>
        </w:rPr>
        <w:t>交通组织设计不仅要考虑施工路段、区域路网的通行效率，还要保障改扩建的施工和运营安全。为合理协调通行效率和安全之间的关系，在交通组织设计中应首先通过</w:t>
      </w:r>
      <w:r w:rsidRPr="00A01CFA">
        <w:rPr>
          <w:rFonts w:ascii="Times New Roman" w:eastAsia="仿宋_GB2312" w:hAnsi="Times New Roman" w:cs="Times New Roman" w:hint="eastAsia"/>
          <w:sz w:val="32"/>
          <w:szCs w:val="32"/>
        </w:rPr>
        <w:lastRenderedPageBreak/>
        <w:t>研究确定方案的合理性。</w:t>
      </w:r>
    </w:p>
    <w:p w14:paraId="0CD70BFC" w14:textId="7C726D48"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改扩建工程施工作业需同时考虑新建部分、既有公路资源利用、新建部分和既有工程的相互影响等，是一项特殊的、复杂的工程并且需要分阶段完成。为保证各阶段施工运营安全与通行效率相协调，交通组织设计应与主体工程同步，按照各施工阶段的工程技术方案进行。改扩建施工设计阶段不可能考虑到所有技术细节，边</w:t>
      </w:r>
      <w:proofErr w:type="gramStart"/>
      <w:r w:rsidRPr="00A01CFA">
        <w:rPr>
          <w:rFonts w:ascii="Times New Roman" w:eastAsia="仿宋_GB2312" w:hAnsi="Times New Roman" w:cs="Times New Roman" w:hint="eastAsia"/>
          <w:sz w:val="32"/>
          <w:szCs w:val="32"/>
        </w:rPr>
        <w:t>运营边</w:t>
      </w:r>
      <w:proofErr w:type="gramEnd"/>
      <w:r w:rsidRPr="00A01CFA">
        <w:rPr>
          <w:rFonts w:ascii="Times New Roman" w:eastAsia="仿宋_GB2312" w:hAnsi="Times New Roman" w:cs="Times New Roman" w:hint="eastAsia"/>
          <w:sz w:val="32"/>
          <w:szCs w:val="32"/>
        </w:rPr>
        <w:t>施工的方式也会带来各种新的问题，因此在施工过程中需对交通运营状态、施工状态进行跟踪监测，以便动态调整交通组织方案。</w:t>
      </w:r>
    </w:p>
    <w:p w14:paraId="10C6D7AE" w14:textId="5A9AD52E" w:rsidR="00EC3A67"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 xml:space="preserve">.2 </w:t>
      </w:r>
      <w:r w:rsidR="00EC3A67" w:rsidRPr="00A01CFA">
        <w:rPr>
          <w:rFonts w:ascii="Times New Roman" w:eastAsia="仿宋_GB2312" w:hAnsi="Times New Roman" w:cs="Times New Roman" w:hint="eastAsia"/>
          <w:sz w:val="32"/>
          <w:szCs w:val="32"/>
        </w:rPr>
        <w:t>基本要求</w:t>
      </w:r>
    </w:p>
    <w:p w14:paraId="30F3750D" w14:textId="74689C71" w:rsidR="0069754F" w:rsidRPr="00A01CFA" w:rsidRDefault="00EC3A67"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.2.1.1</w:t>
      </w:r>
      <w:r w:rsidR="009D3D19" w:rsidRPr="00A01CFA">
        <w:rPr>
          <w:rFonts w:ascii="Times New Roman" w:eastAsia="仿宋_GB2312" w:hAnsi="Times New Roman" w:cs="Times New Roman" w:hint="eastAsia"/>
          <w:sz w:val="32"/>
          <w:szCs w:val="32"/>
        </w:rPr>
        <w:t>服务水平</w:t>
      </w:r>
    </w:p>
    <w:p w14:paraId="06DE3789" w14:textId="0F32B45D"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.2.</w:t>
      </w:r>
      <w:r w:rsidR="00EC3A67" w:rsidRPr="00A01CFA">
        <w:rPr>
          <w:rFonts w:ascii="Times New Roman" w:eastAsia="仿宋_GB2312" w:hAnsi="Times New Roman" w:cs="Times New Roman"/>
          <w:sz w:val="32"/>
          <w:szCs w:val="32"/>
        </w:rPr>
        <w:t>1.</w:t>
      </w:r>
      <w:r w:rsidRPr="00A01CFA">
        <w:rPr>
          <w:rFonts w:ascii="Times New Roman" w:eastAsia="仿宋_GB2312" w:hAnsi="Times New Roman" w:cs="Times New Roman"/>
          <w:sz w:val="32"/>
          <w:szCs w:val="32"/>
        </w:rPr>
        <w:t xml:space="preserve">1 </w:t>
      </w:r>
      <w:r w:rsidRPr="00A01CFA">
        <w:rPr>
          <w:rFonts w:ascii="Times New Roman" w:eastAsia="仿宋_GB2312" w:hAnsi="Times New Roman" w:cs="Times New Roman" w:hint="eastAsia"/>
          <w:sz w:val="32"/>
          <w:szCs w:val="32"/>
        </w:rPr>
        <w:t>高速公路边</w:t>
      </w:r>
      <w:proofErr w:type="gramStart"/>
      <w:r w:rsidRPr="00A01CFA">
        <w:rPr>
          <w:rFonts w:ascii="Times New Roman" w:eastAsia="仿宋_GB2312" w:hAnsi="Times New Roman" w:cs="Times New Roman" w:hint="eastAsia"/>
          <w:sz w:val="32"/>
          <w:szCs w:val="32"/>
        </w:rPr>
        <w:t>运营边</w:t>
      </w:r>
      <w:proofErr w:type="gramEnd"/>
      <w:r w:rsidRPr="00A01CFA">
        <w:rPr>
          <w:rFonts w:ascii="Times New Roman" w:eastAsia="仿宋_GB2312" w:hAnsi="Times New Roman" w:cs="Times New Roman" w:hint="eastAsia"/>
          <w:sz w:val="32"/>
          <w:szCs w:val="32"/>
        </w:rPr>
        <w:t>施工会降低道路服务水平，易造成不利的社会影响，故交通组织设计要求维持在一定的服务水平上。本条规定的保通路段的服务水平与《规范》第</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.1.8</w:t>
      </w:r>
      <w:r w:rsidRPr="00A01CFA">
        <w:rPr>
          <w:rFonts w:ascii="Times New Roman" w:eastAsia="仿宋_GB2312" w:hAnsi="Times New Roman" w:cs="Times New Roman" w:hint="eastAsia"/>
          <w:sz w:val="32"/>
          <w:szCs w:val="32"/>
        </w:rPr>
        <w:t>条规定的服务水平相同，</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在《规范》的基础上，增加了对特殊路段服务水平的要求，并将其服务水平降低至五级，特殊困难路段主要指限于施工作业要求或路段可通行条件限制的路段，如桥梁顶升路段、</w:t>
      </w:r>
      <w:proofErr w:type="gramStart"/>
      <w:r w:rsidRPr="00A01CFA">
        <w:rPr>
          <w:rFonts w:ascii="Times New Roman" w:eastAsia="仿宋_GB2312" w:hAnsi="Times New Roman" w:cs="Times New Roman" w:hint="eastAsia"/>
          <w:sz w:val="32"/>
          <w:szCs w:val="32"/>
        </w:rPr>
        <w:t>转序点</w:t>
      </w:r>
      <w:proofErr w:type="gramEnd"/>
      <w:r w:rsidRPr="00A01CFA">
        <w:rPr>
          <w:rFonts w:ascii="Times New Roman" w:eastAsia="仿宋_GB2312" w:hAnsi="Times New Roman" w:cs="Times New Roman" w:hint="eastAsia"/>
          <w:sz w:val="32"/>
          <w:szCs w:val="32"/>
        </w:rPr>
        <w:t>等。</w:t>
      </w:r>
      <w:r w:rsidR="00EC3A67" w:rsidRPr="00A01CFA">
        <w:rPr>
          <w:rFonts w:ascii="Times New Roman" w:eastAsia="仿宋_GB2312" w:hAnsi="Times New Roman" w:cs="Times New Roman" w:hint="eastAsia"/>
          <w:sz w:val="32"/>
          <w:szCs w:val="32"/>
        </w:rPr>
        <w:t>提出本条的原因是根据滨</w:t>
      </w:r>
      <w:proofErr w:type="gramStart"/>
      <w:r w:rsidR="00EC3A67" w:rsidRPr="00A01CFA">
        <w:rPr>
          <w:rFonts w:ascii="Times New Roman" w:eastAsia="仿宋_GB2312" w:hAnsi="Times New Roman" w:cs="Times New Roman" w:hint="eastAsia"/>
          <w:sz w:val="32"/>
          <w:szCs w:val="32"/>
        </w:rPr>
        <w:t>莱</w:t>
      </w:r>
      <w:proofErr w:type="gramEnd"/>
      <w:r w:rsidR="00EC3A67" w:rsidRPr="00A01CFA">
        <w:rPr>
          <w:rFonts w:ascii="Times New Roman" w:eastAsia="仿宋_GB2312" w:hAnsi="Times New Roman" w:cs="Times New Roman" w:hint="eastAsia"/>
          <w:sz w:val="32"/>
          <w:szCs w:val="32"/>
        </w:rPr>
        <w:t>高速、京沪高速、济青高速</w:t>
      </w:r>
      <w:r w:rsidR="00A01CFA" w:rsidRPr="00A01CFA">
        <w:rPr>
          <w:rFonts w:ascii="Times New Roman" w:eastAsia="仿宋_GB2312" w:hAnsi="Times New Roman" w:cs="Times New Roman" w:hint="eastAsia"/>
          <w:sz w:val="32"/>
          <w:szCs w:val="32"/>
        </w:rPr>
        <w:t>公路</w:t>
      </w:r>
      <w:r w:rsidR="00EC3A67" w:rsidRPr="00A01CFA">
        <w:rPr>
          <w:rFonts w:ascii="Times New Roman" w:eastAsia="仿宋_GB2312" w:hAnsi="Times New Roman" w:cs="Times New Roman" w:hint="eastAsia"/>
          <w:sz w:val="32"/>
          <w:szCs w:val="32"/>
        </w:rPr>
        <w:t>改扩建时的实际交通量调查与</w:t>
      </w:r>
      <w:r w:rsidR="00EC3A67" w:rsidRPr="00A01CFA">
        <w:rPr>
          <w:rFonts w:ascii="Times New Roman" w:eastAsia="仿宋_GB2312" w:hAnsi="Times New Roman" w:cs="Times New Roman" w:hint="eastAsia"/>
          <w:sz w:val="32"/>
          <w:szCs w:val="32"/>
        </w:rPr>
        <w:t>V</w:t>
      </w:r>
      <w:r w:rsidR="00EC3A67" w:rsidRPr="00A01CFA">
        <w:rPr>
          <w:rFonts w:ascii="Times New Roman" w:eastAsia="仿宋_GB2312" w:hAnsi="Times New Roman" w:cs="Times New Roman"/>
          <w:sz w:val="32"/>
          <w:szCs w:val="32"/>
        </w:rPr>
        <w:t>ISSIM</w:t>
      </w:r>
      <w:r w:rsidR="00EC3A67" w:rsidRPr="00A01CFA">
        <w:rPr>
          <w:rFonts w:ascii="Times New Roman" w:eastAsia="仿宋_GB2312" w:hAnsi="Times New Roman" w:cs="Times New Roman" w:hint="eastAsia"/>
          <w:sz w:val="32"/>
          <w:szCs w:val="32"/>
        </w:rPr>
        <w:t>仿真实验可知，上述路段施工过程中，车辆受施工的影响干扰严重，通行能力下降显著，如果因特殊路段而使整条路的可通过交通量降低，一是会增加</w:t>
      </w:r>
      <w:proofErr w:type="gramStart"/>
      <w:r w:rsidR="00EC3A67" w:rsidRPr="00A01CFA">
        <w:rPr>
          <w:rFonts w:ascii="Times New Roman" w:eastAsia="仿宋_GB2312" w:hAnsi="Times New Roman" w:cs="Times New Roman" w:hint="eastAsia"/>
          <w:sz w:val="32"/>
          <w:szCs w:val="32"/>
        </w:rPr>
        <w:t>交通导改的</w:t>
      </w:r>
      <w:proofErr w:type="gramEnd"/>
      <w:r w:rsidR="00EC3A67" w:rsidRPr="00A01CFA">
        <w:rPr>
          <w:rFonts w:ascii="Times New Roman" w:eastAsia="仿宋_GB2312" w:hAnsi="Times New Roman" w:cs="Times New Roman" w:hint="eastAsia"/>
          <w:sz w:val="32"/>
          <w:szCs w:val="32"/>
        </w:rPr>
        <w:t>次数，二是减少通行改扩建高速公路的交通量，增加</w:t>
      </w:r>
      <w:proofErr w:type="gramStart"/>
      <w:r w:rsidR="00EC3A67" w:rsidRPr="00A01CFA">
        <w:rPr>
          <w:rFonts w:ascii="Times New Roman" w:eastAsia="仿宋_GB2312" w:hAnsi="Times New Roman" w:cs="Times New Roman" w:hint="eastAsia"/>
          <w:sz w:val="32"/>
          <w:szCs w:val="32"/>
        </w:rPr>
        <w:t>受流公路</w:t>
      </w:r>
      <w:proofErr w:type="gramEnd"/>
      <w:r w:rsidR="00EC3A67" w:rsidRPr="00A01CFA">
        <w:rPr>
          <w:rFonts w:ascii="Times New Roman" w:eastAsia="仿宋_GB2312" w:hAnsi="Times New Roman" w:cs="Times New Roman" w:hint="eastAsia"/>
          <w:sz w:val="32"/>
          <w:szCs w:val="32"/>
        </w:rPr>
        <w:t>的交通压力。但经过现场实测可知，虽然在特殊路段的通行能力下降，但是受影响的特殊路段不长时，交</w:t>
      </w:r>
      <w:r w:rsidR="00EC3A67" w:rsidRPr="00A01CFA">
        <w:rPr>
          <w:rFonts w:ascii="Times New Roman" w:eastAsia="仿宋_GB2312" w:hAnsi="Times New Roman" w:cs="Times New Roman" w:hint="eastAsia"/>
          <w:sz w:val="32"/>
          <w:szCs w:val="32"/>
        </w:rPr>
        <w:lastRenderedPageBreak/>
        <w:t>通流的传播范围与影响时间时可控的，</w:t>
      </w:r>
      <w:r w:rsidR="00BB125C" w:rsidRPr="00A01CFA">
        <w:rPr>
          <w:rFonts w:ascii="Times New Roman" w:eastAsia="仿宋_GB2312" w:hAnsi="Times New Roman" w:cs="Times New Roman" w:hint="eastAsia"/>
          <w:sz w:val="32"/>
          <w:szCs w:val="32"/>
        </w:rPr>
        <w:t>但是具体的影响程度需要根据瓶颈路段的特征、交通特征等进行具体的分析，因此，本条是需要采用专家论证的方法进行论证。</w:t>
      </w:r>
    </w:p>
    <w:p w14:paraId="16054502" w14:textId="650C8890"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.2.</w:t>
      </w:r>
      <w:r w:rsidR="00EC3A67" w:rsidRPr="00A01CFA">
        <w:rPr>
          <w:rFonts w:ascii="Times New Roman" w:eastAsia="仿宋_GB2312" w:hAnsi="Times New Roman" w:cs="Times New Roman"/>
          <w:sz w:val="32"/>
          <w:szCs w:val="32"/>
        </w:rPr>
        <w:t>1.</w:t>
      </w:r>
      <w:r w:rsidRPr="00A01CFA">
        <w:rPr>
          <w:rFonts w:ascii="Times New Roman" w:eastAsia="仿宋_GB2312" w:hAnsi="Times New Roman" w:cs="Times New Roman"/>
          <w:sz w:val="32"/>
          <w:szCs w:val="32"/>
        </w:rPr>
        <w:t xml:space="preserve">2 </w:t>
      </w:r>
      <w:r w:rsidRPr="00A01CFA">
        <w:rPr>
          <w:rFonts w:ascii="Times New Roman" w:eastAsia="仿宋_GB2312" w:hAnsi="Times New Roman" w:cs="Times New Roman" w:hint="eastAsia"/>
          <w:sz w:val="32"/>
          <w:szCs w:val="32"/>
        </w:rPr>
        <w:t>表</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规定的区域</w:t>
      </w:r>
      <w:proofErr w:type="gramStart"/>
      <w:r w:rsidRPr="00A01CFA">
        <w:rPr>
          <w:rFonts w:ascii="Times New Roman" w:eastAsia="仿宋_GB2312" w:hAnsi="Times New Roman" w:cs="Times New Roman" w:hint="eastAsia"/>
          <w:sz w:val="32"/>
          <w:szCs w:val="32"/>
        </w:rPr>
        <w:t>路网各级</w:t>
      </w:r>
      <w:r w:rsidR="00290452" w:rsidRPr="00A01CFA">
        <w:rPr>
          <w:rFonts w:ascii="Times New Roman" w:eastAsia="仿宋_GB2312" w:hAnsi="Times New Roman" w:cs="Times New Roman" w:hint="eastAsia"/>
          <w:sz w:val="32"/>
          <w:szCs w:val="32"/>
        </w:rPr>
        <w:t>受流</w:t>
      </w:r>
      <w:r w:rsidRPr="00A01CFA">
        <w:rPr>
          <w:rFonts w:ascii="Times New Roman" w:eastAsia="仿宋_GB2312" w:hAnsi="Times New Roman" w:cs="Times New Roman" w:hint="eastAsia"/>
          <w:sz w:val="32"/>
          <w:szCs w:val="32"/>
        </w:rPr>
        <w:t>公路</w:t>
      </w:r>
      <w:proofErr w:type="gramEnd"/>
      <w:r w:rsidRPr="00A01CFA">
        <w:rPr>
          <w:rFonts w:ascii="Times New Roman" w:eastAsia="仿宋_GB2312" w:hAnsi="Times New Roman" w:cs="Times New Roman" w:hint="eastAsia"/>
          <w:sz w:val="32"/>
          <w:szCs w:val="32"/>
        </w:rPr>
        <w:t>服务水平</w:t>
      </w:r>
      <w:r w:rsidR="00290452" w:rsidRPr="00A01CFA">
        <w:rPr>
          <w:rFonts w:ascii="Times New Roman" w:eastAsia="仿宋_GB2312" w:hAnsi="Times New Roman" w:cs="Times New Roman" w:hint="eastAsia"/>
          <w:sz w:val="32"/>
          <w:szCs w:val="32"/>
        </w:rPr>
        <w:t>比</w:t>
      </w:r>
      <w:r w:rsidRPr="00A01CFA">
        <w:rPr>
          <w:rFonts w:ascii="Times New Roman" w:eastAsia="仿宋_GB2312" w:hAnsi="Times New Roman" w:cs="Times New Roman" w:hint="eastAsia"/>
          <w:sz w:val="32"/>
          <w:szCs w:val="32"/>
        </w:rPr>
        <w:t>《公路工程技术标准》（</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 B01-2014</w:t>
      </w:r>
      <w:r w:rsidRPr="00A01CFA">
        <w:rPr>
          <w:rFonts w:ascii="Times New Roman" w:eastAsia="仿宋_GB2312" w:hAnsi="Times New Roman" w:cs="Times New Roman" w:hint="eastAsia"/>
          <w:sz w:val="32"/>
          <w:szCs w:val="32"/>
        </w:rPr>
        <w:t>）规定的各级公路的</w:t>
      </w:r>
      <w:r w:rsidR="00290452" w:rsidRPr="00A01CFA">
        <w:rPr>
          <w:rFonts w:ascii="Times New Roman" w:eastAsia="仿宋_GB2312" w:hAnsi="Times New Roman" w:cs="Times New Roman" w:hint="eastAsia"/>
          <w:sz w:val="32"/>
          <w:szCs w:val="32"/>
        </w:rPr>
        <w:t>设计</w:t>
      </w:r>
      <w:r w:rsidRPr="00A01CFA">
        <w:rPr>
          <w:rFonts w:ascii="Times New Roman" w:eastAsia="仿宋_GB2312" w:hAnsi="Times New Roman" w:cs="Times New Roman" w:hint="eastAsia"/>
          <w:sz w:val="32"/>
          <w:szCs w:val="32"/>
        </w:rPr>
        <w:t>服务水平降低一级，降低一级的主要原因是山东省高速公路的交通量均较大，正常通行条件下许多公路的服务水平均达到或者接近《公路工程技术标准》（</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 B01-2014</w:t>
      </w:r>
      <w:r w:rsidRPr="00A01CFA">
        <w:rPr>
          <w:rFonts w:ascii="Times New Roman" w:eastAsia="仿宋_GB2312" w:hAnsi="Times New Roman" w:cs="Times New Roman" w:hint="eastAsia"/>
          <w:sz w:val="32"/>
          <w:szCs w:val="32"/>
        </w:rPr>
        <w:t>）规定的</w:t>
      </w:r>
      <w:r w:rsidR="00290452" w:rsidRPr="00A01CFA">
        <w:rPr>
          <w:rFonts w:ascii="Times New Roman" w:eastAsia="仿宋_GB2312" w:hAnsi="Times New Roman" w:cs="Times New Roman" w:hint="eastAsia"/>
          <w:sz w:val="32"/>
          <w:szCs w:val="32"/>
        </w:rPr>
        <w:t>设计</w:t>
      </w:r>
      <w:r w:rsidRPr="00A01CFA">
        <w:rPr>
          <w:rFonts w:ascii="Times New Roman" w:eastAsia="仿宋_GB2312" w:hAnsi="Times New Roman" w:cs="Times New Roman" w:hint="eastAsia"/>
          <w:sz w:val="32"/>
          <w:szCs w:val="32"/>
        </w:rPr>
        <w:t>服务水平。而改扩建的高速公路均为重要的交通要道，交通</w:t>
      </w:r>
      <w:r w:rsidR="00290452" w:rsidRPr="00A01CFA">
        <w:rPr>
          <w:rFonts w:ascii="Times New Roman" w:eastAsia="仿宋_GB2312" w:hAnsi="Times New Roman" w:cs="Times New Roman" w:hint="eastAsia"/>
          <w:sz w:val="32"/>
          <w:szCs w:val="32"/>
        </w:rPr>
        <w:t>流量</w:t>
      </w:r>
      <w:r w:rsidRPr="00A01CFA">
        <w:rPr>
          <w:rFonts w:ascii="Times New Roman" w:eastAsia="仿宋_GB2312" w:hAnsi="Times New Roman" w:cs="Times New Roman" w:hint="eastAsia"/>
          <w:sz w:val="32"/>
          <w:szCs w:val="32"/>
        </w:rPr>
        <w:t>往往较高，因此分流的需求非常迫切。</w:t>
      </w:r>
    </w:p>
    <w:p w14:paraId="63352714" w14:textId="1A9787D1"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本条规定与《规范》第</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.3.3</w:t>
      </w:r>
      <w:r w:rsidRPr="00A01CFA">
        <w:rPr>
          <w:rFonts w:ascii="Times New Roman" w:eastAsia="仿宋_GB2312" w:hAnsi="Times New Roman" w:cs="Times New Roman" w:hint="eastAsia"/>
          <w:sz w:val="32"/>
          <w:szCs w:val="32"/>
        </w:rPr>
        <w:t>条的规定相比，高速公路与一级</w:t>
      </w:r>
      <w:proofErr w:type="gramStart"/>
      <w:r w:rsidRPr="00A01CFA">
        <w:rPr>
          <w:rFonts w:ascii="Times New Roman" w:eastAsia="仿宋_GB2312" w:hAnsi="Times New Roman" w:cs="Times New Roman" w:hint="eastAsia"/>
          <w:sz w:val="32"/>
          <w:szCs w:val="32"/>
        </w:rPr>
        <w:t>干线公路受流后</w:t>
      </w:r>
      <w:proofErr w:type="gramEnd"/>
      <w:r w:rsidRPr="00A01CFA">
        <w:rPr>
          <w:rFonts w:ascii="Times New Roman" w:eastAsia="仿宋_GB2312" w:hAnsi="Times New Roman" w:cs="Times New Roman" w:hint="eastAsia"/>
          <w:sz w:val="32"/>
          <w:szCs w:val="32"/>
        </w:rPr>
        <w:t>的服务水平相同，均为不应低于四级，</w:t>
      </w:r>
      <w:r w:rsidR="00BB125C" w:rsidRPr="00A01CFA">
        <w:rPr>
          <w:rFonts w:ascii="Times New Roman" w:eastAsia="仿宋_GB2312" w:hAnsi="Times New Roman" w:cs="Times New Roman" w:hint="eastAsia"/>
          <w:sz w:val="32"/>
          <w:szCs w:val="32"/>
        </w:rPr>
        <w:t>原因是高速公路与一级干线公路承担的主要是远途的过境交通，设计速度高、交通流量大且连续，服务水平的降低易引起交通堵塞，增加交通事故风险，作为区域路网交通的大动脉，需要保障其安全畅通运行。</w:t>
      </w:r>
      <w:r w:rsidRPr="00A01CFA">
        <w:rPr>
          <w:rFonts w:ascii="Times New Roman" w:eastAsia="仿宋_GB2312" w:hAnsi="Times New Roman" w:cs="Times New Roman" w:hint="eastAsia"/>
          <w:sz w:val="32"/>
          <w:szCs w:val="32"/>
        </w:rPr>
        <w:t>承担集散功能</w:t>
      </w:r>
      <w:proofErr w:type="gramStart"/>
      <w:r w:rsidRPr="00A01CFA">
        <w:rPr>
          <w:rFonts w:ascii="Times New Roman" w:eastAsia="仿宋_GB2312" w:hAnsi="Times New Roman" w:cs="Times New Roman" w:hint="eastAsia"/>
          <w:sz w:val="32"/>
          <w:szCs w:val="32"/>
        </w:rPr>
        <w:t>的受流一级公路</w:t>
      </w:r>
      <w:proofErr w:type="gramEnd"/>
      <w:r w:rsidRPr="00A01CFA">
        <w:rPr>
          <w:rFonts w:ascii="Times New Roman" w:eastAsia="仿宋_GB2312" w:hAnsi="Times New Roman" w:cs="Times New Roman" w:hint="eastAsia"/>
          <w:sz w:val="32"/>
          <w:szCs w:val="32"/>
        </w:rPr>
        <w:t>、二级公路的服务水平可降低一级。</w:t>
      </w:r>
      <w:r w:rsidR="00BB125C" w:rsidRPr="00A01CFA">
        <w:rPr>
          <w:rFonts w:ascii="Times New Roman" w:eastAsia="仿宋_GB2312" w:hAnsi="Times New Roman" w:cs="Times New Roman" w:hint="eastAsia"/>
          <w:sz w:val="32"/>
          <w:szCs w:val="32"/>
        </w:rPr>
        <w:t>集散功能的一级公路主要服务于较近的集散交通</w:t>
      </w:r>
      <w:r w:rsidR="00EC4466" w:rsidRPr="00A01CFA">
        <w:rPr>
          <w:rFonts w:ascii="Times New Roman" w:eastAsia="仿宋_GB2312" w:hAnsi="Times New Roman" w:cs="Times New Roman" w:hint="eastAsia"/>
          <w:sz w:val="32"/>
          <w:szCs w:val="32"/>
        </w:rPr>
        <w:t>，交通流往往不连续，驾驶员对时间的敏感性低；集散一级公路的</w:t>
      </w:r>
      <w:r w:rsidR="00BB125C" w:rsidRPr="00A01CFA">
        <w:rPr>
          <w:rFonts w:ascii="Times New Roman" w:eastAsia="仿宋_GB2312" w:hAnsi="Times New Roman" w:cs="Times New Roman" w:hint="eastAsia"/>
          <w:sz w:val="32"/>
          <w:szCs w:val="32"/>
        </w:rPr>
        <w:t>路侧干扰和横向干扰大，</w:t>
      </w:r>
      <w:r w:rsidR="00EC4466" w:rsidRPr="00A01CFA">
        <w:rPr>
          <w:rFonts w:ascii="Times New Roman" w:eastAsia="仿宋_GB2312" w:hAnsi="Times New Roman" w:cs="Times New Roman" w:hint="eastAsia"/>
          <w:sz w:val="32"/>
          <w:szCs w:val="32"/>
        </w:rPr>
        <w:t>驾驶员行车时更谨慎，对交通流堵塞的容忍度高；设计速度较一级干线公路低，事故严重程度低，事故救援难度小。综合考虑，对于一级集散公路</w:t>
      </w:r>
      <w:r w:rsidR="0028127D" w:rsidRPr="00A01CFA">
        <w:rPr>
          <w:rFonts w:ascii="Times New Roman" w:eastAsia="仿宋_GB2312" w:hAnsi="Times New Roman" w:cs="Times New Roman" w:hint="eastAsia"/>
          <w:sz w:val="32"/>
          <w:szCs w:val="32"/>
        </w:rPr>
        <w:t>服务水平</w:t>
      </w:r>
      <w:proofErr w:type="gramStart"/>
      <w:r w:rsidR="0028127D" w:rsidRPr="00A01CFA">
        <w:rPr>
          <w:rFonts w:ascii="Times New Roman" w:eastAsia="仿宋_GB2312" w:hAnsi="Times New Roman" w:cs="Times New Roman" w:hint="eastAsia"/>
          <w:sz w:val="32"/>
          <w:szCs w:val="32"/>
        </w:rPr>
        <w:t>课降低</w:t>
      </w:r>
      <w:proofErr w:type="gramEnd"/>
      <w:r w:rsidR="0028127D" w:rsidRPr="00A01CFA">
        <w:rPr>
          <w:rFonts w:ascii="Times New Roman" w:eastAsia="仿宋_GB2312" w:hAnsi="Times New Roman" w:cs="Times New Roman" w:hint="eastAsia"/>
          <w:sz w:val="32"/>
          <w:szCs w:val="32"/>
        </w:rPr>
        <w:t>至五级。</w:t>
      </w:r>
    </w:p>
    <w:p w14:paraId="70189727" w14:textId="234C9AA7" w:rsidR="002F13A5" w:rsidRPr="00A01CFA" w:rsidRDefault="002F13A5" w:rsidP="002F13A5">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.2.</w:t>
      </w:r>
      <w:r w:rsidR="00EC3A67" w:rsidRPr="00A01CFA">
        <w:rPr>
          <w:rFonts w:ascii="Times New Roman" w:eastAsia="仿宋_GB2312" w:hAnsi="Times New Roman" w:cs="Times New Roman"/>
          <w:sz w:val="32"/>
          <w:szCs w:val="32"/>
        </w:rPr>
        <w:t>1.</w:t>
      </w:r>
      <w:r w:rsidRPr="00A01CFA">
        <w:rPr>
          <w:rFonts w:ascii="Times New Roman" w:eastAsia="仿宋_GB2312" w:hAnsi="Times New Roman" w:cs="Times New Roman"/>
          <w:sz w:val="32"/>
          <w:szCs w:val="32"/>
        </w:rPr>
        <w:t xml:space="preserve">3 </w:t>
      </w:r>
      <w:r w:rsidRPr="00A01CFA">
        <w:rPr>
          <w:rFonts w:ascii="Times New Roman" w:eastAsia="仿宋_GB2312" w:hAnsi="Times New Roman" w:cs="Times New Roman" w:hint="eastAsia"/>
          <w:sz w:val="32"/>
          <w:szCs w:val="32"/>
        </w:rPr>
        <w:t>本条规定为服务水平的证实方法，《公路工程技术标准》（</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 B01-2014</w:t>
      </w:r>
      <w:r w:rsidRPr="00A01CFA">
        <w:rPr>
          <w:rFonts w:ascii="Times New Roman" w:eastAsia="仿宋_GB2312" w:hAnsi="Times New Roman" w:cs="Times New Roman" w:hint="eastAsia"/>
          <w:sz w:val="32"/>
          <w:szCs w:val="32"/>
        </w:rPr>
        <w:t>）的《附录</w:t>
      </w:r>
      <w:r w:rsidRPr="00A01CFA">
        <w:rPr>
          <w:rFonts w:ascii="Times New Roman" w:eastAsia="仿宋_GB2312" w:hAnsi="Times New Roman" w:cs="Times New Roman" w:hint="eastAsia"/>
          <w:sz w:val="32"/>
          <w:szCs w:val="32"/>
        </w:rPr>
        <w:t>A</w:t>
      </w:r>
      <w:r w:rsidRPr="00A01CFA">
        <w:rPr>
          <w:rFonts w:ascii="Times New Roman" w:eastAsia="仿宋_GB2312" w:hAnsi="Times New Roman" w:cs="Times New Roman"/>
          <w:sz w:val="32"/>
          <w:szCs w:val="32"/>
        </w:rPr>
        <w:t xml:space="preserve"> </w:t>
      </w:r>
      <w:r w:rsidRPr="00A01CFA">
        <w:rPr>
          <w:rFonts w:ascii="Times New Roman" w:eastAsia="仿宋_GB2312" w:hAnsi="Times New Roman" w:cs="Times New Roman" w:hint="eastAsia"/>
          <w:sz w:val="32"/>
          <w:szCs w:val="32"/>
        </w:rPr>
        <w:t>公路服务水平分级》规定了公路服务水平分级的方法。</w:t>
      </w:r>
    </w:p>
    <w:p w14:paraId="092923CE" w14:textId="181A8392"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lastRenderedPageBreak/>
        <w:t>4</w:t>
      </w:r>
      <w:r w:rsidRPr="00A01CFA">
        <w:rPr>
          <w:rFonts w:ascii="Times New Roman" w:eastAsia="仿宋_GB2312" w:hAnsi="Times New Roman" w:cs="Times New Roman"/>
          <w:sz w:val="32"/>
          <w:szCs w:val="32"/>
        </w:rPr>
        <w:t>.</w:t>
      </w:r>
      <w:r w:rsidR="00EC3A67" w:rsidRPr="00A01CFA">
        <w:rPr>
          <w:rFonts w:ascii="Times New Roman" w:eastAsia="仿宋_GB2312" w:hAnsi="Times New Roman" w:cs="Times New Roman"/>
          <w:sz w:val="32"/>
          <w:szCs w:val="32"/>
        </w:rPr>
        <w:t>2.2</w:t>
      </w:r>
      <w:r w:rsidRPr="00A01CFA">
        <w:rPr>
          <w:rFonts w:ascii="Times New Roman" w:eastAsia="仿宋_GB2312" w:hAnsi="Times New Roman" w:cs="Times New Roman" w:hint="eastAsia"/>
          <w:sz w:val="32"/>
          <w:szCs w:val="32"/>
        </w:rPr>
        <w:t>通行能力</w:t>
      </w:r>
    </w:p>
    <w:p w14:paraId="43727A6A" w14:textId="2F177F5D" w:rsidR="00D848D7" w:rsidRPr="00A01CFA" w:rsidRDefault="00D848D7"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 xml:space="preserve">.2.2.1 </w:t>
      </w:r>
      <w:r w:rsidR="008646CF" w:rsidRPr="00A01CFA">
        <w:rPr>
          <w:rFonts w:ascii="Times New Roman" w:eastAsia="仿宋_GB2312" w:hAnsi="Times New Roman" w:cs="Times New Roman" w:hint="eastAsia"/>
          <w:sz w:val="32"/>
          <w:szCs w:val="32"/>
        </w:rPr>
        <w:t>《规范》附录</w:t>
      </w:r>
      <w:r w:rsidR="008646CF" w:rsidRPr="00A01CFA">
        <w:rPr>
          <w:rFonts w:ascii="Times New Roman" w:eastAsia="仿宋_GB2312" w:hAnsi="Times New Roman" w:cs="Times New Roman"/>
          <w:sz w:val="32"/>
          <w:szCs w:val="32"/>
        </w:rPr>
        <w:t>A.3</w:t>
      </w:r>
      <w:r w:rsidR="008646CF" w:rsidRPr="00A01CFA">
        <w:rPr>
          <w:rFonts w:ascii="Times New Roman" w:eastAsia="仿宋_GB2312" w:hAnsi="Times New Roman" w:cs="Times New Roman" w:hint="eastAsia"/>
          <w:sz w:val="32"/>
          <w:szCs w:val="32"/>
        </w:rPr>
        <w:t>提出可运用交通仿真法对求解道路通行能力，但未对具体的操作流程、数据调查地点和数据调查要求进行规定。本条是在《规范》附录</w:t>
      </w:r>
      <w:r w:rsidR="008646CF" w:rsidRPr="00A01CFA">
        <w:rPr>
          <w:rFonts w:ascii="Times New Roman" w:eastAsia="仿宋_GB2312" w:hAnsi="Times New Roman" w:cs="Times New Roman" w:hint="eastAsia"/>
          <w:sz w:val="32"/>
          <w:szCs w:val="32"/>
        </w:rPr>
        <w:t>A.</w:t>
      </w:r>
      <w:r w:rsidR="008646CF" w:rsidRPr="00A01CFA">
        <w:rPr>
          <w:rFonts w:ascii="Times New Roman" w:eastAsia="仿宋_GB2312" w:hAnsi="Times New Roman" w:cs="Times New Roman"/>
          <w:sz w:val="32"/>
          <w:szCs w:val="32"/>
        </w:rPr>
        <w:t>3</w:t>
      </w:r>
      <w:r w:rsidR="008646CF" w:rsidRPr="00A01CFA">
        <w:rPr>
          <w:rFonts w:ascii="Times New Roman" w:eastAsia="仿宋_GB2312" w:hAnsi="Times New Roman" w:cs="Times New Roman" w:hint="eastAsia"/>
          <w:sz w:val="32"/>
          <w:szCs w:val="32"/>
        </w:rPr>
        <w:t>的基础上，结合在滨</w:t>
      </w:r>
      <w:proofErr w:type="gramStart"/>
      <w:r w:rsidR="008646CF" w:rsidRPr="00A01CFA">
        <w:rPr>
          <w:rFonts w:ascii="Times New Roman" w:eastAsia="仿宋_GB2312" w:hAnsi="Times New Roman" w:cs="Times New Roman" w:hint="eastAsia"/>
          <w:sz w:val="32"/>
          <w:szCs w:val="32"/>
        </w:rPr>
        <w:t>莱</w:t>
      </w:r>
      <w:proofErr w:type="gramEnd"/>
      <w:r w:rsidR="008646CF" w:rsidRPr="00A01CFA">
        <w:rPr>
          <w:rFonts w:ascii="Times New Roman" w:eastAsia="仿宋_GB2312" w:hAnsi="Times New Roman" w:cs="Times New Roman" w:hint="eastAsia"/>
          <w:sz w:val="32"/>
          <w:szCs w:val="32"/>
        </w:rPr>
        <w:t>高速改扩建过程中采用仿真法进行通行能力计算的实践总结出来的。</w:t>
      </w:r>
    </w:p>
    <w:p w14:paraId="0A4F3AC7" w14:textId="1596561E"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w:t>
      </w:r>
      <w:r w:rsidR="00EC3A67" w:rsidRPr="00A01CFA">
        <w:rPr>
          <w:rFonts w:ascii="Times New Roman" w:eastAsia="仿宋_GB2312" w:hAnsi="Times New Roman" w:cs="Times New Roman"/>
          <w:sz w:val="32"/>
          <w:szCs w:val="32"/>
        </w:rPr>
        <w:t>2.2.</w:t>
      </w:r>
      <w:r w:rsidRPr="00A01CFA">
        <w:rPr>
          <w:rFonts w:ascii="Times New Roman" w:eastAsia="仿宋_GB2312" w:hAnsi="Times New Roman" w:cs="Times New Roman"/>
          <w:sz w:val="32"/>
          <w:szCs w:val="32"/>
        </w:rPr>
        <w:t xml:space="preserve">2 </w:t>
      </w:r>
      <w:r w:rsidRPr="00A01CFA">
        <w:rPr>
          <w:rFonts w:ascii="Times New Roman" w:eastAsia="仿宋_GB2312" w:hAnsi="Times New Roman" w:cs="Times New Roman" w:hint="eastAsia"/>
          <w:sz w:val="32"/>
          <w:szCs w:val="32"/>
        </w:rPr>
        <w:t>《公路路线设计规范》（</w:t>
      </w:r>
      <w:r w:rsidRPr="00A01CFA">
        <w:rPr>
          <w:rFonts w:ascii="Times New Roman" w:eastAsia="仿宋_GB2312" w:hAnsi="Times New Roman" w:cs="Times New Roman"/>
          <w:sz w:val="32"/>
          <w:szCs w:val="32"/>
        </w:rPr>
        <w:t>JTG D20</w:t>
      </w:r>
      <w:r w:rsidR="00290452" w:rsidRPr="00A01CFA">
        <w:rPr>
          <w:rFonts w:ascii="Times New Roman" w:eastAsia="仿宋_GB2312" w:hAnsi="Times New Roman" w:cs="Times New Roman"/>
          <w:sz w:val="32"/>
          <w:szCs w:val="32"/>
        </w:rPr>
        <w:t>-2017</w:t>
      </w:r>
      <w:r w:rsidRPr="00A01CFA">
        <w:rPr>
          <w:rFonts w:ascii="Times New Roman" w:eastAsia="仿宋_GB2312" w:hAnsi="Times New Roman" w:cs="Times New Roman"/>
          <w:sz w:val="32"/>
          <w:szCs w:val="32"/>
        </w:rPr>
        <w:t>）第</w:t>
      </w:r>
      <w:r w:rsidRPr="00A01CFA">
        <w:rPr>
          <w:rFonts w:ascii="Times New Roman" w:eastAsia="仿宋_GB2312" w:hAnsi="Times New Roman" w:cs="Times New Roman"/>
          <w:sz w:val="32"/>
          <w:szCs w:val="32"/>
        </w:rPr>
        <w:t>3.4.2</w:t>
      </w:r>
      <w:r w:rsidRPr="00A01CFA">
        <w:rPr>
          <w:rFonts w:ascii="Times New Roman" w:eastAsia="仿宋_GB2312" w:hAnsi="Times New Roman" w:cs="Times New Roman"/>
          <w:sz w:val="32"/>
          <w:szCs w:val="32"/>
        </w:rPr>
        <w:t>条给出了高速公路设计通行能力的计算方法</w:t>
      </w:r>
      <w:r w:rsidRPr="00A01CFA">
        <w:rPr>
          <w:rFonts w:ascii="Times New Roman" w:eastAsia="仿宋_GB2312" w:hAnsi="Times New Roman" w:cs="Times New Roman" w:hint="eastAsia"/>
          <w:sz w:val="32"/>
          <w:szCs w:val="32"/>
        </w:rPr>
        <w:t>，但其适用于正常通行的高速公路。美国通行能力手册、《规范》附录</w:t>
      </w:r>
      <w:r w:rsidRPr="00A01CFA">
        <w:rPr>
          <w:rFonts w:ascii="Times New Roman" w:eastAsia="仿宋_GB2312" w:hAnsi="Times New Roman" w:cs="Times New Roman" w:hint="eastAsia"/>
          <w:sz w:val="32"/>
          <w:szCs w:val="32"/>
        </w:rPr>
        <w:t>A</w:t>
      </w:r>
      <w:r w:rsidRPr="00A01CFA">
        <w:rPr>
          <w:rFonts w:ascii="Times New Roman" w:eastAsia="仿宋_GB2312" w:hAnsi="Times New Roman" w:cs="Times New Roman" w:hint="eastAsia"/>
          <w:sz w:val="32"/>
          <w:szCs w:val="32"/>
        </w:rPr>
        <w:t>均提出了改扩建公路基准通行能力修正法，计算模型相同，所考虑的因素为保通车道数、车道宽度及侧向余宽、大型车比例、驾驶员对环境的熟悉程度、作业区强度因素。通过对国内外研究现状的统计分析可以发现，共有</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sz w:val="32"/>
          <w:szCs w:val="32"/>
        </w:rPr>
        <w:t>7</w:t>
      </w:r>
      <w:r w:rsidRPr="00A01CFA">
        <w:rPr>
          <w:rFonts w:ascii="Times New Roman" w:eastAsia="仿宋_GB2312" w:hAnsi="Times New Roman" w:cs="Times New Roman" w:hint="eastAsia"/>
          <w:sz w:val="32"/>
          <w:szCs w:val="32"/>
        </w:rPr>
        <w:t>个</w:t>
      </w:r>
      <w:r w:rsidR="00290452" w:rsidRPr="00A01CFA">
        <w:rPr>
          <w:rFonts w:ascii="Times New Roman" w:eastAsia="仿宋_GB2312" w:hAnsi="Times New Roman" w:cs="Times New Roman" w:hint="eastAsia"/>
          <w:sz w:val="32"/>
          <w:szCs w:val="32"/>
        </w:rPr>
        <w:t>因素</w:t>
      </w:r>
      <w:r w:rsidRPr="00A01CFA">
        <w:rPr>
          <w:rFonts w:ascii="Times New Roman" w:eastAsia="仿宋_GB2312" w:hAnsi="Times New Roman" w:cs="Times New Roman" w:hint="eastAsia"/>
          <w:sz w:val="32"/>
          <w:szCs w:val="32"/>
        </w:rPr>
        <w:t>通常</w:t>
      </w:r>
      <w:r w:rsidR="004034FE" w:rsidRPr="00A01CFA">
        <w:rPr>
          <w:rFonts w:ascii="Times New Roman" w:eastAsia="仿宋_GB2312" w:hAnsi="Times New Roman" w:cs="Times New Roman" w:hint="eastAsia"/>
          <w:sz w:val="32"/>
          <w:szCs w:val="32"/>
        </w:rPr>
        <w:t>被</w:t>
      </w:r>
      <w:r w:rsidRPr="00A01CFA">
        <w:rPr>
          <w:rFonts w:ascii="Times New Roman" w:eastAsia="仿宋_GB2312" w:hAnsi="Times New Roman" w:cs="Times New Roman" w:hint="eastAsia"/>
          <w:sz w:val="32"/>
          <w:szCs w:val="32"/>
        </w:rPr>
        <w:t>纳入改扩建高速公路通行能力计算模型中，分别是重车比例</w:t>
      </w:r>
      <w:r w:rsidRPr="00A01CFA">
        <w:rPr>
          <w:rFonts w:ascii="Times New Roman" w:eastAsia="仿宋_GB2312" w:hAnsi="Times New Roman" w:cs="Times New Roman"/>
          <w:sz w:val="32"/>
          <w:szCs w:val="32"/>
        </w:rPr>
        <w:t>、司机类型、车道宽度、通行</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关闭车道的数量、距离匝道的位置、纵坡坡度、圆曲线半径、施工区长度、施工路段缓冲区长度、横向距离</w:t>
      </w:r>
      <w:r w:rsidRPr="00A01CFA">
        <w:rPr>
          <w:rFonts w:ascii="Times New Roman" w:eastAsia="仿宋_GB2312" w:hAnsi="Times New Roman" w:cs="Times New Roman" w:hint="eastAsia"/>
          <w:sz w:val="32"/>
          <w:szCs w:val="32"/>
        </w:rPr>
        <w:t>、月份因素、是否有交通标志、是否有交通信号控制、视觉损失、是否有分隔措施、施工区强度、施工区布局，由此可知，影响施工区通行能力的因素是非常多的，且受施工作业路段特点的影响，因此</w:t>
      </w:r>
      <w:r w:rsidRPr="00A01CFA">
        <w:rPr>
          <w:rFonts w:ascii="Times New Roman" w:eastAsia="仿宋_GB2312" w:hAnsi="Times New Roman" w:cs="Times New Roman"/>
          <w:sz w:val="32"/>
          <w:szCs w:val="32"/>
        </w:rPr>
        <w:t>推荐使用仿真方法分析施工路段的通行能力。</w:t>
      </w:r>
      <w:r w:rsidRPr="00A01CFA">
        <w:rPr>
          <w:rFonts w:ascii="Times New Roman" w:eastAsia="仿宋_GB2312" w:hAnsi="Times New Roman" w:cs="Times New Roman" w:hint="eastAsia"/>
          <w:sz w:val="32"/>
          <w:szCs w:val="32"/>
        </w:rPr>
        <w:t>《规范》附录</w:t>
      </w:r>
      <w:r w:rsidRPr="00A01CFA">
        <w:rPr>
          <w:rFonts w:ascii="Times New Roman" w:eastAsia="仿宋_GB2312" w:hAnsi="Times New Roman" w:cs="Times New Roman" w:hint="eastAsia"/>
          <w:sz w:val="32"/>
          <w:szCs w:val="32"/>
        </w:rPr>
        <w:t>A.</w:t>
      </w:r>
      <w:r w:rsidRPr="00A01CFA">
        <w:rPr>
          <w:rFonts w:ascii="Times New Roman" w:eastAsia="仿宋_GB2312" w:hAnsi="Times New Roman" w:cs="Times New Roman"/>
          <w:sz w:val="32"/>
          <w:szCs w:val="32"/>
        </w:rPr>
        <w:t>3.1</w:t>
      </w:r>
      <w:r w:rsidRPr="00A01CFA">
        <w:rPr>
          <w:rFonts w:ascii="Times New Roman" w:eastAsia="仿宋_GB2312" w:hAnsi="Times New Roman" w:cs="Times New Roman" w:hint="eastAsia"/>
          <w:sz w:val="32"/>
          <w:szCs w:val="32"/>
        </w:rPr>
        <w:t>条规定了交通仿真法进行通行能力计算的基本步骤，本条是附录</w:t>
      </w:r>
      <w:r w:rsidRPr="00A01CFA">
        <w:rPr>
          <w:rFonts w:ascii="Times New Roman" w:eastAsia="仿宋_GB2312" w:hAnsi="Times New Roman" w:cs="Times New Roman" w:hint="eastAsia"/>
          <w:sz w:val="32"/>
          <w:szCs w:val="32"/>
        </w:rPr>
        <w:t>A</w:t>
      </w:r>
      <w:r w:rsidRPr="00A01CFA">
        <w:rPr>
          <w:rFonts w:ascii="Times New Roman" w:eastAsia="仿宋_GB2312" w:hAnsi="Times New Roman" w:cs="Times New Roman"/>
          <w:sz w:val="32"/>
          <w:szCs w:val="32"/>
        </w:rPr>
        <w:t>.3.1</w:t>
      </w:r>
      <w:r w:rsidRPr="00A01CFA">
        <w:rPr>
          <w:rFonts w:ascii="Times New Roman" w:eastAsia="仿宋_GB2312" w:hAnsi="Times New Roman" w:cs="Times New Roman" w:hint="eastAsia"/>
          <w:sz w:val="32"/>
          <w:szCs w:val="32"/>
        </w:rPr>
        <w:t>条的补充细化。</w:t>
      </w:r>
    </w:p>
    <w:p w14:paraId="1C8EACD3" w14:textId="3A28137C"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w:t>
      </w:r>
      <w:r w:rsidR="008646CF" w:rsidRPr="00A01CFA">
        <w:rPr>
          <w:rFonts w:ascii="Times New Roman" w:eastAsia="仿宋_GB2312" w:hAnsi="Times New Roman" w:cs="Times New Roman"/>
          <w:sz w:val="32"/>
          <w:szCs w:val="32"/>
        </w:rPr>
        <w:t>2.3</w:t>
      </w:r>
      <w:r w:rsidRPr="00A01CFA">
        <w:rPr>
          <w:rFonts w:ascii="Times New Roman" w:eastAsia="仿宋_GB2312" w:hAnsi="Times New Roman" w:cs="Times New Roman" w:hint="eastAsia"/>
          <w:sz w:val="32"/>
          <w:szCs w:val="32"/>
        </w:rPr>
        <w:t>设计速度</w:t>
      </w:r>
    </w:p>
    <w:p w14:paraId="2888EDE6" w14:textId="2A9EACC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w:t>
      </w:r>
      <w:r w:rsidR="008646CF" w:rsidRPr="00A01CFA">
        <w:rPr>
          <w:rFonts w:ascii="Times New Roman" w:eastAsia="仿宋_GB2312" w:hAnsi="Times New Roman" w:cs="Times New Roman"/>
          <w:sz w:val="32"/>
          <w:szCs w:val="32"/>
        </w:rPr>
        <w:t>2.3</w:t>
      </w:r>
      <w:r w:rsidRPr="00A01CFA">
        <w:rPr>
          <w:rFonts w:ascii="Times New Roman" w:eastAsia="仿宋_GB2312" w:hAnsi="Times New Roman" w:cs="Times New Roman"/>
          <w:sz w:val="32"/>
          <w:szCs w:val="32"/>
        </w:rPr>
        <w:t>.1</w:t>
      </w:r>
      <w:r w:rsidRPr="00A01CFA">
        <w:rPr>
          <w:rFonts w:ascii="Times New Roman" w:eastAsia="仿宋_GB2312" w:hAnsi="Times New Roman" w:cs="Times New Roman" w:hint="eastAsia"/>
          <w:sz w:val="32"/>
          <w:szCs w:val="32"/>
        </w:rPr>
        <w:t>目前国际上均采用设计速度指标进行公路的设计，</w:t>
      </w:r>
      <w:r w:rsidRPr="00A01CFA">
        <w:rPr>
          <w:rFonts w:ascii="Times New Roman" w:eastAsia="仿宋_GB2312" w:hAnsi="Times New Roman" w:cs="Times New Roman" w:hint="eastAsia"/>
          <w:sz w:val="32"/>
          <w:szCs w:val="32"/>
        </w:rPr>
        <w:lastRenderedPageBreak/>
        <w:t>高速公路改扩建时也需要确定设计速度，</w:t>
      </w:r>
      <w:r w:rsidR="00473C7A" w:rsidRPr="00A01CFA">
        <w:rPr>
          <w:rFonts w:ascii="Times New Roman" w:eastAsia="仿宋_GB2312" w:hAnsi="Times New Roman" w:cs="Times New Roman" w:hint="eastAsia"/>
          <w:sz w:val="32"/>
          <w:szCs w:val="32"/>
        </w:rPr>
        <w:t>以确定</w:t>
      </w:r>
      <w:r w:rsidRPr="00A01CFA">
        <w:rPr>
          <w:rFonts w:ascii="Times New Roman" w:eastAsia="仿宋_GB2312" w:hAnsi="Times New Roman" w:cs="Times New Roman" w:hint="eastAsia"/>
          <w:sz w:val="32"/>
          <w:szCs w:val="32"/>
        </w:rPr>
        <w:t>交通组织设计、临时交通工程设施技术指标值。《公路养护安全作业规程》（</w:t>
      </w:r>
      <w:r w:rsidRPr="00A01CFA">
        <w:rPr>
          <w:rFonts w:ascii="Times New Roman" w:eastAsia="仿宋_GB2312" w:hAnsi="Times New Roman" w:cs="Times New Roman"/>
          <w:sz w:val="32"/>
          <w:szCs w:val="32"/>
        </w:rPr>
        <w:t>JTG H30-2015</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hint="eastAsia"/>
          <w:sz w:val="32"/>
          <w:szCs w:val="32"/>
        </w:rPr>
        <w:t>对施工区的限速值进行了规定，规定了设计速度</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sz w:val="32"/>
          <w:szCs w:val="32"/>
        </w:rPr>
        <w:t>20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sz w:val="32"/>
          <w:szCs w:val="32"/>
        </w:rPr>
        <w:t>00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8</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的最小限速值依次为</w:t>
      </w:r>
      <w:r w:rsidRPr="00A01CFA">
        <w:rPr>
          <w:rFonts w:ascii="Times New Roman" w:eastAsia="仿宋_GB2312" w:hAnsi="Times New Roman" w:cs="Times New Roman" w:hint="eastAsia"/>
          <w:sz w:val="32"/>
          <w:szCs w:val="32"/>
        </w:rPr>
        <w:t>8</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。《规范》第</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.6.2</w:t>
      </w:r>
      <w:r w:rsidRPr="00A01CFA">
        <w:rPr>
          <w:rFonts w:ascii="Times New Roman" w:eastAsia="仿宋_GB2312" w:hAnsi="Times New Roman" w:cs="Times New Roman" w:hint="eastAsia"/>
          <w:sz w:val="32"/>
          <w:szCs w:val="32"/>
        </w:rPr>
        <w:t>条规定高速公路改扩建期间，保通路段设计速度可采用</w:t>
      </w:r>
      <w:r w:rsidRPr="00A01CFA">
        <w:rPr>
          <w:rFonts w:ascii="Times New Roman" w:eastAsia="仿宋_GB2312" w:hAnsi="Times New Roman" w:cs="Times New Roman" w:hint="eastAsia"/>
          <w:sz w:val="32"/>
          <w:szCs w:val="32"/>
        </w:rPr>
        <w:t>8</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等。经过调查，山东省早期建设的高速公路建设标准较低，设计速度为</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sz w:val="32"/>
          <w:szCs w:val="32"/>
        </w:rPr>
        <w:t>00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，占全省高速公路总里程的</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，设计速度</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sz w:val="32"/>
          <w:szCs w:val="32"/>
        </w:rPr>
        <w:t>20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的高速公路占</w:t>
      </w:r>
      <w:r w:rsidRPr="00A01CFA">
        <w:rPr>
          <w:rFonts w:ascii="Times New Roman" w:eastAsia="仿宋_GB2312" w:hAnsi="Times New Roman" w:cs="Times New Roman" w:hint="eastAsia"/>
          <w:sz w:val="32"/>
          <w:szCs w:val="32"/>
        </w:rPr>
        <w:t>8</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。因此，表</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hint="eastAsia"/>
          <w:sz w:val="32"/>
          <w:szCs w:val="32"/>
        </w:rPr>
        <w:t>提出了高速公路改扩建保通路段交通组织设计的最小速度，设计速度取值在上位规范规定的范围内。</w:t>
      </w:r>
    </w:p>
    <w:p w14:paraId="281B62D4" w14:textId="692F16A4"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w:t>
      </w:r>
      <w:r w:rsidR="008646CF" w:rsidRPr="00A01CFA">
        <w:rPr>
          <w:rFonts w:ascii="Times New Roman" w:eastAsia="仿宋_GB2312" w:hAnsi="Times New Roman" w:cs="Times New Roman"/>
          <w:sz w:val="32"/>
          <w:szCs w:val="32"/>
        </w:rPr>
        <w:t>2.3</w:t>
      </w:r>
      <w:r w:rsidRPr="00A01CFA">
        <w:rPr>
          <w:rFonts w:ascii="Times New Roman" w:eastAsia="仿宋_GB2312" w:hAnsi="Times New Roman" w:cs="Times New Roman"/>
          <w:sz w:val="32"/>
          <w:szCs w:val="32"/>
        </w:rPr>
        <w:t xml:space="preserve">.2 </w:t>
      </w:r>
      <w:r w:rsidRPr="00A01CFA">
        <w:rPr>
          <w:rFonts w:ascii="Times New Roman" w:eastAsia="仿宋_GB2312" w:hAnsi="Times New Roman" w:cs="Times New Roman" w:hint="eastAsia"/>
          <w:sz w:val="32"/>
          <w:szCs w:val="32"/>
        </w:rPr>
        <w:t>受施工作业面影响的保通路段是指主线桥梁拼接加宽、主线桥梁拆除重建、路改桥、新增通道和下穿立交、涵洞或通道改扩建、互通式立体交叉改扩建、隧道改扩建等施工作业界面无法压缩导致的局部作业路段交通组织困难的情况，经论证后可降低</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，以保证改扩建施工顺利进行，确保施工质量。</w:t>
      </w:r>
    </w:p>
    <w:p w14:paraId="3DAB236D" w14:textId="44B1FA7F"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w:t>
      </w:r>
      <w:r w:rsidR="008646CF" w:rsidRPr="00A01CFA">
        <w:rPr>
          <w:rFonts w:ascii="Times New Roman" w:eastAsia="仿宋_GB2312" w:hAnsi="Times New Roman" w:cs="Times New Roman"/>
          <w:sz w:val="32"/>
          <w:szCs w:val="32"/>
        </w:rPr>
        <w:t>2.3</w:t>
      </w:r>
      <w:r w:rsidRPr="00A01CFA">
        <w:rPr>
          <w:rFonts w:ascii="Times New Roman" w:eastAsia="仿宋_GB2312" w:hAnsi="Times New Roman" w:cs="Times New Roman"/>
          <w:sz w:val="32"/>
          <w:szCs w:val="32"/>
        </w:rPr>
        <w:t xml:space="preserve">.3 </w:t>
      </w:r>
      <w:r w:rsidRPr="00A01CFA">
        <w:rPr>
          <w:rFonts w:ascii="Times New Roman" w:eastAsia="仿宋_GB2312" w:hAnsi="Times New Roman" w:cs="Times New Roman" w:hint="eastAsia"/>
          <w:sz w:val="32"/>
          <w:szCs w:val="32"/>
        </w:rPr>
        <w:t>高速公路均为对向分隔的断面形式，而改扩建过程中往往因为施工需要存在多断面转序，但中央分隔带改造为可通行车辆的</w:t>
      </w:r>
      <w:r w:rsidR="00473C7A" w:rsidRPr="00A01CFA">
        <w:rPr>
          <w:rFonts w:ascii="Times New Roman" w:eastAsia="仿宋_GB2312" w:hAnsi="Times New Roman" w:cs="Times New Roman" w:hint="eastAsia"/>
          <w:sz w:val="32"/>
          <w:szCs w:val="32"/>
        </w:rPr>
        <w:t>状态</w:t>
      </w:r>
      <w:r w:rsidRPr="00A01CFA">
        <w:rPr>
          <w:rFonts w:ascii="Times New Roman" w:eastAsia="仿宋_GB2312" w:hAnsi="Times New Roman" w:cs="Times New Roman" w:hint="eastAsia"/>
          <w:sz w:val="32"/>
          <w:szCs w:val="32"/>
        </w:rPr>
        <w:t>时</w:t>
      </w:r>
      <w:r w:rsidR="00473C7A" w:rsidRPr="00A01CFA">
        <w:rPr>
          <w:rFonts w:ascii="Times New Roman" w:eastAsia="仿宋_GB2312" w:hAnsi="Times New Roman" w:cs="Times New Roman" w:hint="eastAsia"/>
          <w:sz w:val="32"/>
          <w:szCs w:val="32"/>
        </w:rPr>
        <w:t>面临的</w:t>
      </w:r>
      <w:r w:rsidRPr="00A01CFA">
        <w:rPr>
          <w:rFonts w:ascii="Times New Roman" w:eastAsia="仿宋_GB2312" w:hAnsi="Times New Roman" w:cs="Times New Roman" w:hint="eastAsia"/>
          <w:sz w:val="32"/>
          <w:szCs w:val="32"/>
        </w:rPr>
        <w:t>拆除与改造工作量大，若要满足与路段相同的设计速度，则需要改造的中分带开口的规模扩大，因此，结合</w:t>
      </w:r>
      <w:r w:rsidR="00473C7A" w:rsidRPr="00A01CFA">
        <w:rPr>
          <w:rFonts w:ascii="Times New Roman" w:eastAsia="仿宋_GB2312" w:hAnsi="Times New Roman" w:cs="Times New Roman" w:hint="eastAsia"/>
          <w:sz w:val="32"/>
          <w:szCs w:val="32"/>
        </w:rPr>
        <w:t>工程实践</w:t>
      </w:r>
      <w:r w:rsidRPr="00A01CFA">
        <w:rPr>
          <w:rFonts w:ascii="Times New Roman" w:eastAsia="仿宋_GB2312" w:hAnsi="Times New Roman" w:cs="Times New Roman" w:hint="eastAsia"/>
          <w:sz w:val="32"/>
          <w:szCs w:val="32"/>
        </w:rPr>
        <w:t>与</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开口长度的计算结果，提出</w:t>
      </w:r>
      <w:proofErr w:type="gramStart"/>
      <w:r w:rsidRPr="00A01CFA">
        <w:rPr>
          <w:rFonts w:ascii="Times New Roman" w:eastAsia="仿宋_GB2312" w:hAnsi="Times New Roman" w:cs="Times New Roman" w:hint="eastAsia"/>
          <w:sz w:val="32"/>
          <w:szCs w:val="32"/>
        </w:rPr>
        <w:t>转序点</w:t>
      </w:r>
      <w:proofErr w:type="gramEnd"/>
      <w:r w:rsidRPr="00A01CFA">
        <w:rPr>
          <w:rFonts w:ascii="Times New Roman" w:eastAsia="仿宋_GB2312" w:hAnsi="Times New Roman" w:cs="Times New Roman" w:hint="eastAsia"/>
          <w:sz w:val="32"/>
          <w:szCs w:val="32"/>
        </w:rPr>
        <w:t>的最小设计速度可比保通路段降低</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的数值确定与相邻路段速度协调性的研究结果相适应，相邻路段的设计速度差值不应超过</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w:t>
      </w:r>
    </w:p>
    <w:p w14:paraId="697AE037" w14:textId="3294E7EB" w:rsidR="0069754F" w:rsidRPr="00A01CFA" w:rsidRDefault="009D3D19" w:rsidP="0043431E">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lastRenderedPageBreak/>
        <w:t>5</w:t>
      </w:r>
      <w:r w:rsidRPr="00A01CFA">
        <w:rPr>
          <w:rFonts w:ascii="Times New Roman" w:eastAsia="仿宋_GB2312" w:hAnsi="Times New Roman" w:cs="Times New Roman" w:hint="eastAsia"/>
          <w:b/>
          <w:bCs/>
          <w:sz w:val="32"/>
          <w:szCs w:val="32"/>
        </w:rPr>
        <w:t>交通调查与评价</w:t>
      </w:r>
    </w:p>
    <w:p w14:paraId="29F89318" w14:textId="59D7CF4A"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.1</w:t>
      </w:r>
      <w:r w:rsidR="00E135DF" w:rsidRPr="00A01CFA">
        <w:rPr>
          <w:rFonts w:ascii="Times New Roman" w:eastAsia="仿宋_GB2312" w:hAnsi="Times New Roman" w:cs="Times New Roman" w:hint="eastAsia"/>
          <w:sz w:val="32"/>
          <w:szCs w:val="32"/>
        </w:rPr>
        <w:t>通用要求</w:t>
      </w:r>
    </w:p>
    <w:p w14:paraId="4FBC6202" w14:textId="279DF601" w:rsidR="00E135DF" w:rsidRPr="00A01CFA" w:rsidRDefault="00E135DF"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 xml:space="preserve">.1.1 </w:t>
      </w:r>
      <w:r w:rsidRPr="00A01CFA">
        <w:rPr>
          <w:rFonts w:ascii="Times New Roman" w:eastAsia="仿宋_GB2312" w:hAnsi="Times New Roman" w:cs="Times New Roman" w:hint="eastAsia"/>
          <w:sz w:val="32"/>
          <w:szCs w:val="32"/>
        </w:rPr>
        <w:t>明确了交通调查的范围。</w:t>
      </w:r>
      <w:proofErr w:type="gramStart"/>
      <w:r w:rsidRPr="00A01CFA">
        <w:rPr>
          <w:rFonts w:ascii="Times New Roman" w:eastAsia="仿宋_GB2312" w:hAnsi="Times New Roman" w:cs="Times New Roman" w:hint="eastAsia"/>
          <w:sz w:val="32"/>
          <w:szCs w:val="32"/>
        </w:rPr>
        <w:t>除改扩建</w:t>
      </w:r>
      <w:proofErr w:type="gramEnd"/>
      <w:r w:rsidRPr="00A01CFA">
        <w:rPr>
          <w:rFonts w:ascii="Times New Roman" w:eastAsia="仿宋_GB2312" w:hAnsi="Times New Roman" w:cs="Times New Roman" w:hint="eastAsia"/>
          <w:sz w:val="32"/>
          <w:szCs w:val="32"/>
        </w:rPr>
        <w:t>项目全部里程外，对于需要承担因项目扩建而</w:t>
      </w:r>
      <w:proofErr w:type="gramStart"/>
      <w:r w:rsidRPr="00A01CFA">
        <w:rPr>
          <w:rFonts w:ascii="Times New Roman" w:eastAsia="仿宋_GB2312" w:hAnsi="Times New Roman" w:cs="Times New Roman" w:hint="eastAsia"/>
          <w:sz w:val="32"/>
          <w:szCs w:val="32"/>
        </w:rPr>
        <w:t>可能受流的</w:t>
      </w:r>
      <w:proofErr w:type="gramEnd"/>
      <w:r w:rsidRPr="00A01CFA">
        <w:rPr>
          <w:rFonts w:ascii="Times New Roman" w:eastAsia="仿宋_GB2312" w:hAnsi="Times New Roman" w:cs="Times New Roman" w:hint="eastAsia"/>
          <w:sz w:val="32"/>
          <w:szCs w:val="32"/>
        </w:rPr>
        <w:t>道路形成的区域路网，也需要进行交通调查，以确定</w:t>
      </w:r>
      <w:proofErr w:type="gramStart"/>
      <w:r w:rsidRPr="00A01CFA">
        <w:rPr>
          <w:rFonts w:ascii="Times New Roman" w:eastAsia="仿宋_GB2312" w:hAnsi="Times New Roman" w:cs="Times New Roman" w:hint="eastAsia"/>
          <w:sz w:val="32"/>
          <w:szCs w:val="32"/>
        </w:rPr>
        <w:t>可以受流的</w:t>
      </w:r>
      <w:proofErr w:type="gramEnd"/>
      <w:r w:rsidRPr="00A01CFA">
        <w:rPr>
          <w:rFonts w:ascii="Times New Roman" w:eastAsia="仿宋_GB2312" w:hAnsi="Times New Roman" w:cs="Times New Roman" w:hint="eastAsia"/>
          <w:sz w:val="32"/>
          <w:szCs w:val="32"/>
        </w:rPr>
        <w:t>道路。</w:t>
      </w:r>
    </w:p>
    <w:p w14:paraId="402FD5E3" w14:textId="473823A6"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 xml:space="preserve">.1.2 </w:t>
      </w:r>
      <w:r w:rsidRPr="00A01CFA">
        <w:rPr>
          <w:rFonts w:ascii="Times New Roman" w:eastAsia="仿宋_GB2312" w:hAnsi="Times New Roman" w:cs="Times New Roman" w:hint="eastAsia"/>
          <w:sz w:val="32"/>
          <w:szCs w:val="32"/>
        </w:rPr>
        <w:t>《公路项目安全性评价规范》（</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 B05-2014</w:t>
      </w:r>
      <w:r w:rsidRPr="00A01CFA">
        <w:rPr>
          <w:rFonts w:ascii="Times New Roman" w:eastAsia="仿宋_GB2312" w:hAnsi="Times New Roman" w:cs="Times New Roman" w:hint="eastAsia"/>
          <w:sz w:val="32"/>
          <w:szCs w:val="32"/>
        </w:rPr>
        <w:t>）在后评价部分规定了运营阶段公路的安全性评价的相关规定，</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仅对改扩建公路特殊的部分进行了规定。</w:t>
      </w:r>
    </w:p>
    <w:p w14:paraId="062D3AF6"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 xml:space="preserve">.2 </w:t>
      </w:r>
      <w:r w:rsidRPr="00A01CFA">
        <w:rPr>
          <w:rFonts w:ascii="Times New Roman" w:eastAsia="仿宋_GB2312" w:hAnsi="Times New Roman" w:cs="Times New Roman" w:hint="eastAsia"/>
          <w:sz w:val="32"/>
          <w:szCs w:val="32"/>
        </w:rPr>
        <w:t>交通调查</w:t>
      </w:r>
    </w:p>
    <w:p w14:paraId="103BAC83"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 xml:space="preserve">.2.1 </w:t>
      </w:r>
      <w:r w:rsidRPr="00A01CFA">
        <w:rPr>
          <w:rFonts w:ascii="Times New Roman" w:eastAsia="仿宋_GB2312" w:hAnsi="Times New Roman" w:cs="Times New Roman" w:hint="eastAsia"/>
          <w:sz w:val="32"/>
          <w:szCs w:val="32"/>
        </w:rPr>
        <w:t>改扩建高速公路与区域路网的交通运行特征资料包括：</w:t>
      </w:r>
      <w:r w:rsidRPr="00A01CFA">
        <w:rPr>
          <w:rFonts w:ascii="Times New Roman" w:eastAsia="仿宋_GB2312" w:hAnsi="Times New Roman" w:cs="Times New Roman"/>
          <w:sz w:val="32"/>
          <w:szCs w:val="32"/>
        </w:rPr>
        <w:t>a</w:t>
      </w:r>
      <w:r w:rsidRPr="00A01CFA">
        <w:rPr>
          <w:rFonts w:ascii="Times New Roman" w:eastAsia="仿宋_GB2312" w:hAnsi="Times New Roman" w:cs="Times New Roman"/>
          <w:sz w:val="32"/>
          <w:szCs w:val="32"/>
        </w:rPr>
        <w:t>）调查区域路网交通起止点资料（</w:t>
      </w:r>
      <w:r w:rsidRPr="00A01CFA">
        <w:rPr>
          <w:rFonts w:ascii="Times New Roman" w:eastAsia="仿宋_GB2312" w:hAnsi="Times New Roman" w:cs="Times New Roman"/>
          <w:sz w:val="32"/>
          <w:szCs w:val="32"/>
        </w:rPr>
        <w:t>OD</w:t>
      </w:r>
      <w:r w:rsidRPr="00A01CFA">
        <w:rPr>
          <w:rFonts w:ascii="Times New Roman" w:eastAsia="仿宋_GB2312" w:hAnsi="Times New Roman" w:cs="Times New Roman"/>
          <w:sz w:val="32"/>
          <w:szCs w:val="32"/>
        </w:rPr>
        <w:t>调查）</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b</w:t>
      </w:r>
      <w:r w:rsidRPr="00A01CFA">
        <w:rPr>
          <w:rFonts w:ascii="Times New Roman" w:eastAsia="仿宋_GB2312" w:hAnsi="Times New Roman" w:cs="Times New Roman"/>
          <w:sz w:val="32"/>
          <w:szCs w:val="32"/>
        </w:rPr>
        <w:t>）分别收集基本路段、收费站出入口、交叉口的机动车的交通量与交通组成资料</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c</w:t>
      </w:r>
      <w:r w:rsidRPr="00A01CFA">
        <w:rPr>
          <w:rFonts w:ascii="Times New Roman" w:eastAsia="仿宋_GB2312" w:hAnsi="Times New Roman" w:cs="Times New Roman"/>
          <w:sz w:val="32"/>
          <w:szCs w:val="32"/>
        </w:rPr>
        <w:t>）</w:t>
      </w:r>
      <w:proofErr w:type="gramStart"/>
      <w:r w:rsidRPr="00A01CFA">
        <w:rPr>
          <w:rFonts w:ascii="Times New Roman" w:eastAsia="仿宋_GB2312" w:hAnsi="Times New Roman" w:cs="Times New Roman"/>
          <w:sz w:val="32"/>
          <w:szCs w:val="32"/>
        </w:rPr>
        <w:t>收集近</w:t>
      </w:r>
      <w:proofErr w:type="gramEnd"/>
      <w:r w:rsidRPr="00A01CFA">
        <w:rPr>
          <w:rFonts w:ascii="Times New Roman" w:eastAsia="仿宋_GB2312" w:hAnsi="Times New Roman" w:cs="Times New Roman"/>
          <w:sz w:val="32"/>
          <w:szCs w:val="32"/>
        </w:rPr>
        <w:t>3</w:t>
      </w:r>
      <w:r w:rsidRPr="00A01CFA">
        <w:rPr>
          <w:rFonts w:ascii="Times New Roman" w:eastAsia="仿宋_GB2312" w:hAnsi="Times New Roman" w:cs="Times New Roman"/>
          <w:sz w:val="32"/>
          <w:szCs w:val="32"/>
        </w:rPr>
        <w:t>年的交通事故资料、近</w:t>
      </w:r>
      <w:r w:rsidRPr="00A01CFA">
        <w:rPr>
          <w:rFonts w:ascii="Times New Roman" w:eastAsia="仿宋_GB2312" w:hAnsi="Times New Roman" w:cs="Times New Roman"/>
          <w:sz w:val="32"/>
          <w:szCs w:val="32"/>
        </w:rPr>
        <w:t>3</w:t>
      </w:r>
      <w:r w:rsidRPr="00A01CFA">
        <w:rPr>
          <w:rFonts w:ascii="Times New Roman" w:eastAsia="仿宋_GB2312" w:hAnsi="Times New Roman" w:cs="Times New Roman"/>
          <w:sz w:val="32"/>
          <w:szCs w:val="32"/>
        </w:rPr>
        <w:t>年交通流量资料、水文气候资料等。其中交通事故资料</w:t>
      </w:r>
      <w:proofErr w:type="gramStart"/>
      <w:r w:rsidRPr="00A01CFA">
        <w:rPr>
          <w:rFonts w:ascii="Times New Roman" w:eastAsia="仿宋_GB2312" w:hAnsi="Times New Roman" w:cs="Times New Roman"/>
          <w:sz w:val="32"/>
          <w:szCs w:val="32"/>
        </w:rPr>
        <w:t>宜包括</w:t>
      </w:r>
      <w:proofErr w:type="gramEnd"/>
      <w:r w:rsidRPr="00A01CFA">
        <w:rPr>
          <w:rFonts w:ascii="Times New Roman" w:eastAsia="仿宋_GB2312" w:hAnsi="Times New Roman" w:cs="Times New Roman"/>
          <w:sz w:val="32"/>
          <w:szCs w:val="32"/>
        </w:rPr>
        <w:t>交通事故发生的时间、地点、天气情况、事故形态、事故原因、伤亡人数、事故车型等。</w:t>
      </w:r>
      <w:r w:rsidRPr="00A01CFA">
        <w:rPr>
          <w:rFonts w:ascii="Times New Roman" w:eastAsia="仿宋_GB2312" w:hAnsi="Times New Roman" w:cs="Times New Roman" w:hint="eastAsia"/>
          <w:sz w:val="32"/>
          <w:szCs w:val="32"/>
        </w:rPr>
        <w:t>改扩建高速公路与区域路网内公路技术指标包括公路等级、设计速度、车道数、影响分流路径的构造物分布等。</w:t>
      </w:r>
    </w:p>
    <w:p w14:paraId="5C55D975" w14:textId="39BB1304"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 xml:space="preserve">.2.2 </w:t>
      </w:r>
      <w:r w:rsidRPr="00A01CFA">
        <w:rPr>
          <w:rFonts w:ascii="Times New Roman" w:eastAsia="仿宋_GB2312" w:hAnsi="Times New Roman" w:cs="Times New Roman" w:hint="eastAsia"/>
          <w:sz w:val="32"/>
          <w:szCs w:val="32"/>
        </w:rPr>
        <w:t>自“十五”我国第一条高速公路改扩建以来，历经</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多年的建设与工程实践积累，出现了很多同类型的改扩建高速公路的交通组织</w:t>
      </w:r>
      <w:r w:rsidR="0021267F" w:rsidRPr="00A01CFA">
        <w:rPr>
          <w:rFonts w:ascii="Times New Roman" w:eastAsia="仿宋_GB2312" w:hAnsi="Times New Roman" w:cs="Times New Roman" w:hint="eastAsia"/>
          <w:sz w:val="32"/>
          <w:szCs w:val="32"/>
        </w:rPr>
        <w:t>模式</w:t>
      </w:r>
      <w:r w:rsidR="00E135DF" w:rsidRPr="00A01CFA">
        <w:rPr>
          <w:rFonts w:ascii="Times New Roman" w:eastAsia="仿宋_GB2312" w:hAnsi="Times New Roman" w:cs="Times New Roman" w:hint="eastAsia"/>
          <w:sz w:val="32"/>
          <w:szCs w:val="32"/>
        </w:rPr>
        <w:t>，截止到</w:t>
      </w:r>
      <w:r w:rsidR="00E135DF" w:rsidRPr="00A01CFA">
        <w:rPr>
          <w:rFonts w:ascii="Times New Roman" w:eastAsia="仿宋_GB2312" w:hAnsi="Times New Roman" w:cs="Times New Roman" w:hint="eastAsia"/>
          <w:sz w:val="32"/>
          <w:szCs w:val="32"/>
        </w:rPr>
        <w:t>2</w:t>
      </w:r>
      <w:r w:rsidR="00E135DF" w:rsidRPr="00A01CFA">
        <w:rPr>
          <w:rFonts w:ascii="Times New Roman" w:eastAsia="仿宋_GB2312" w:hAnsi="Times New Roman" w:cs="Times New Roman"/>
          <w:sz w:val="32"/>
          <w:szCs w:val="32"/>
        </w:rPr>
        <w:t>023</w:t>
      </w:r>
      <w:r w:rsidR="00E135DF" w:rsidRPr="00A01CFA">
        <w:rPr>
          <w:rFonts w:ascii="Times New Roman" w:eastAsia="仿宋_GB2312" w:hAnsi="Times New Roman" w:cs="Times New Roman" w:hint="eastAsia"/>
          <w:sz w:val="32"/>
          <w:szCs w:val="32"/>
        </w:rPr>
        <w:t>年，通过公开资料共搜集到全国</w:t>
      </w:r>
      <w:r w:rsidR="00E135DF" w:rsidRPr="00A01CFA">
        <w:rPr>
          <w:rFonts w:ascii="Times New Roman" w:eastAsia="仿宋_GB2312" w:hAnsi="Times New Roman" w:cs="Times New Roman" w:hint="eastAsia"/>
          <w:sz w:val="32"/>
          <w:szCs w:val="32"/>
        </w:rPr>
        <w:t>1</w:t>
      </w:r>
      <w:r w:rsidR="00E135DF" w:rsidRPr="00A01CFA">
        <w:rPr>
          <w:rFonts w:ascii="Times New Roman" w:eastAsia="仿宋_GB2312" w:hAnsi="Times New Roman" w:cs="Times New Roman"/>
          <w:sz w:val="32"/>
          <w:szCs w:val="32"/>
        </w:rPr>
        <w:t>17</w:t>
      </w:r>
      <w:r w:rsidR="00E135DF" w:rsidRPr="00A01CFA">
        <w:rPr>
          <w:rFonts w:ascii="Times New Roman" w:eastAsia="仿宋_GB2312" w:hAnsi="Times New Roman" w:cs="Times New Roman" w:hint="eastAsia"/>
          <w:sz w:val="32"/>
          <w:szCs w:val="32"/>
        </w:rPr>
        <w:t>条改扩建高速公路（包含工程可行性研究阶段），不同交通组织模式分布如图</w:t>
      </w:r>
      <w:r w:rsidR="0021267F" w:rsidRPr="00A01CFA">
        <w:rPr>
          <w:rFonts w:ascii="Times New Roman" w:eastAsia="仿宋_GB2312" w:hAnsi="Times New Roman" w:cs="Times New Roman"/>
          <w:sz w:val="32"/>
          <w:szCs w:val="32"/>
        </w:rPr>
        <w:t>3</w:t>
      </w:r>
      <w:r w:rsidR="0021267F" w:rsidRPr="00A01CFA">
        <w:rPr>
          <w:rFonts w:ascii="Times New Roman" w:eastAsia="仿宋_GB2312" w:hAnsi="Times New Roman" w:cs="Times New Roman" w:hint="eastAsia"/>
          <w:sz w:val="32"/>
          <w:szCs w:val="32"/>
        </w:rPr>
        <w:t>所示</w:t>
      </w:r>
      <w:r w:rsidR="00E135DF" w:rsidRPr="00A01CFA">
        <w:rPr>
          <w:rFonts w:ascii="Times New Roman" w:eastAsia="仿宋_GB2312" w:hAnsi="Times New Roman" w:cs="Times New Roman" w:hint="eastAsia"/>
          <w:sz w:val="32"/>
          <w:szCs w:val="32"/>
        </w:rPr>
        <w:t>。</w:t>
      </w:r>
      <w:r w:rsidR="0021267F" w:rsidRPr="00A01CFA">
        <w:rPr>
          <w:rFonts w:ascii="Times New Roman" w:eastAsia="仿宋_GB2312" w:hAnsi="Times New Roman" w:cs="Times New Roman" w:hint="eastAsia"/>
          <w:sz w:val="32"/>
          <w:szCs w:val="32"/>
        </w:rPr>
        <w:t>由图可知，无论采取何种交通组织模式，在现状条件下均可找到同类型的组织方案，</w:t>
      </w:r>
      <w:r w:rsidRPr="00A01CFA">
        <w:rPr>
          <w:rFonts w:ascii="Times New Roman" w:eastAsia="仿宋_GB2312" w:hAnsi="Times New Roman" w:cs="Times New Roman" w:hint="eastAsia"/>
          <w:sz w:val="32"/>
          <w:szCs w:val="32"/>
        </w:rPr>
        <w:t>对同类型交通组织方案的调查与分析有利于更好的</w:t>
      </w:r>
      <w:r w:rsidRPr="00A01CFA">
        <w:rPr>
          <w:rFonts w:ascii="Times New Roman" w:eastAsia="仿宋_GB2312" w:hAnsi="Times New Roman" w:cs="Times New Roman" w:hint="eastAsia"/>
          <w:sz w:val="32"/>
          <w:szCs w:val="32"/>
        </w:rPr>
        <w:lastRenderedPageBreak/>
        <w:t>交通组织决策。</w:t>
      </w:r>
    </w:p>
    <w:p w14:paraId="5A1C91BA" w14:textId="12DB0180" w:rsidR="0021267F" w:rsidRPr="00A01CFA" w:rsidRDefault="0021267F" w:rsidP="00986A24">
      <w:pPr>
        <w:adjustRightInd w:val="0"/>
        <w:snapToGrid w:val="0"/>
        <w:jc w:val="center"/>
      </w:pPr>
      <w:r w:rsidRPr="00A01CFA">
        <w:rPr>
          <w:noProof/>
        </w:rPr>
        <w:drawing>
          <wp:inline distT="0" distB="0" distL="0" distR="0" wp14:anchorId="6580112B" wp14:editId="4FD754BF">
            <wp:extent cx="5194300" cy="2755900"/>
            <wp:effectExtent l="0" t="0" r="635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94300" cy="2755900"/>
                    </a:xfrm>
                    <a:prstGeom prst="rect">
                      <a:avLst/>
                    </a:prstGeom>
                    <a:noFill/>
                  </pic:spPr>
                </pic:pic>
              </a:graphicData>
            </a:graphic>
          </wp:inline>
        </w:drawing>
      </w:r>
    </w:p>
    <w:p w14:paraId="150F6BE2" w14:textId="3DD7CA40" w:rsidR="0021267F" w:rsidRPr="00A01CFA" w:rsidRDefault="0021267F" w:rsidP="00986A2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hint="eastAsia"/>
          <w:sz w:val="24"/>
          <w:szCs w:val="24"/>
        </w:rPr>
        <w:t>图</w:t>
      </w:r>
      <w:r w:rsidRPr="00A01CFA">
        <w:rPr>
          <w:rFonts w:ascii="Times New Roman" w:eastAsia="仿宋_GB2312" w:hAnsi="Times New Roman" w:cs="Times New Roman"/>
          <w:sz w:val="24"/>
          <w:szCs w:val="24"/>
        </w:rPr>
        <w:t>3</w:t>
      </w:r>
      <w:r w:rsidRPr="00A01CFA">
        <w:rPr>
          <w:rFonts w:ascii="Times New Roman" w:eastAsia="仿宋_GB2312" w:hAnsi="Times New Roman" w:cs="Times New Roman" w:hint="eastAsia"/>
          <w:sz w:val="24"/>
          <w:szCs w:val="24"/>
        </w:rPr>
        <w:t xml:space="preserve"> </w:t>
      </w:r>
      <w:r w:rsidRPr="00A01CFA">
        <w:rPr>
          <w:rFonts w:ascii="Times New Roman" w:eastAsia="仿宋_GB2312" w:hAnsi="Times New Roman" w:cs="Times New Roman" w:hint="eastAsia"/>
          <w:sz w:val="24"/>
          <w:szCs w:val="24"/>
        </w:rPr>
        <w:t>改扩建高速公路不同交通组织模式的项目数量占比</w:t>
      </w:r>
    </w:p>
    <w:p w14:paraId="64843C5C"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 xml:space="preserve">.2.3 </w:t>
      </w:r>
      <w:r w:rsidRPr="00A01CFA">
        <w:rPr>
          <w:rFonts w:ascii="Times New Roman" w:eastAsia="仿宋_GB2312" w:hAnsi="Times New Roman" w:cs="Times New Roman" w:hint="eastAsia"/>
          <w:sz w:val="32"/>
          <w:szCs w:val="32"/>
        </w:rPr>
        <w:t>交通组织方案确定时，应充分听取高速公路管理、建设、运营与用户的意见和建议，避免舆情的发生。</w:t>
      </w:r>
    </w:p>
    <w:p w14:paraId="400C93FA"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 xml:space="preserve">.3 </w:t>
      </w:r>
      <w:r w:rsidRPr="00A01CFA">
        <w:rPr>
          <w:rFonts w:ascii="Times New Roman" w:eastAsia="仿宋_GB2312" w:hAnsi="Times New Roman" w:cs="Times New Roman" w:hint="eastAsia"/>
          <w:sz w:val="32"/>
          <w:szCs w:val="32"/>
        </w:rPr>
        <w:t>交通评价</w:t>
      </w:r>
    </w:p>
    <w:p w14:paraId="3D95AFA4" w14:textId="5F5113FE"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 xml:space="preserve">.3.1 </w:t>
      </w:r>
      <w:r w:rsidRPr="00A01CFA">
        <w:rPr>
          <w:rFonts w:ascii="Times New Roman" w:eastAsia="仿宋_GB2312" w:hAnsi="Times New Roman" w:cs="Times New Roman" w:hint="eastAsia"/>
          <w:sz w:val="32"/>
          <w:szCs w:val="32"/>
        </w:rPr>
        <w:t>改扩建高速公路的事故多发路段鉴别结果可以为保通路段交通组织设计提供决策支持，针对事故多发路段，在可能的情况下进行路段的改造，完善交通工程附属设施，以确保改扩建高速公路事故多发路段的运行安全。</w:t>
      </w:r>
      <w:r w:rsidR="00D37971" w:rsidRPr="00A01CFA">
        <w:rPr>
          <w:rFonts w:ascii="Times New Roman" w:eastAsia="仿宋_GB2312" w:hAnsi="Times New Roman" w:cs="Times New Roman" w:hint="eastAsia"/>
          <w:sz w:val="32"/>
          <w:szCs w:val="32"/>
        </w:rPr>
        <w:t>《公路项目安全性评价规范》（</w:t>
      </w:r>
      <w:r w:rsidR="00D37971" w:rsidRPr="00A01CFA">
        <w:rPr>
          <w:rFonts w:ascii="Times New Roman" w:eastAsia="仿宋_GB2312" w:hAnsi="Times New Roman" w:cs="Times New Roman" w:hint="eastAsia"/>
          <w:sz w:val="32"/>
          <w:szCs w:val="32"/>
        </w:rPr>
        <w:t>J</w:t>
      </w:r>
      <w:r w:rsidR="00D37971" w:rsidRPr="00A01CFA">
        <w:rPr>
          <w:rFonts w:ascii="Times New Roman" w:eastAsia="仿宋_GB2312" w:hAnsi="Times New Roman" w:cs="Times New Roman"/>
          <w:sz w:val="32"/>
          <w:szCs w:val="32"/>
        </w:rPr>
        <w:t>TG B05-2015</w:t>
      </w:r>
      <w:r w:rsidR="00D37971" w:rsidRPr="00A01CFA">
        <w:rPr>
          <w:rFonts w:ascii="Times New Roman" w:eastAsia="仿宋_GB2312" w:hAnsi="Times New Roman" w:cs="Times New Roman" w:hint="eastAsia"/>
          <w:sz w:val="32"/>
          <w:szCs w:val="32"/>
        </w:rPr>
        <w:t>）的第</w:t>
      </w:r>
      <w:r w:rsidR="00D37971" w:rsidRPr="00A01CFA">
        <w:rPr>
          <w:rFonts w:ascii="Times New Roman" w:eastAsia="仿宋_GB2312" w:hAnsi="Times New Roman" w:cs="Times New Roman" w:hint="eastAsia"/>
          <w:sz w:val="32"/>
          <w:szCs w:val="32"/>
        </w:rPr>
        <w:t>7</w:t>
      </w:r>
      <w:r w:rsidR="00D37971" w:rsidRPr="00A01CFA">
        <w:rPr>
          <w:rFonts w:ascii="Times New Roman" w:eastAsia="仿宋_GB2312" w:hAnsi="Times New Roman" w:cs="Times New Roman"/>
          <w:sz w:val="32"/>
          <w:szCs w:val="32"/>
        </w:rPr>
        <w:t>.2.1</w:t>
      </w:r>
      <w:r w:rsidR="00D37971" w:rsidRPr="00A01CFA">
        <w:rPr>
          <w:rFonts w:ascii="Times New Roman" w:eastAsia="仿宋_GB2312" w:hAnsi="Times New Roman" w:cs="Times New Roman" w:hint="eastAsia"/>
          <w:sz w:val="32"/>
          <w:szCs w:val="32"/>
        </w:rPr>
        <w:t>条规定了鉴别事故多发路段的常用方法，包括事故数和事故率标准判定法、累计频率曲线法、模糊聚类法、安全系数法及公路事故鉴别专家系统法等。</w:t>
      </w:r>
    </w:p>
    <w:p w14:paraId="154E4D83" w14:textId="276C7D2F" w:rsidR="0021267F" w:rsidRPr="00A01CFA" w:rsidRDefault="009D3D19" w:rsidP="008A5273">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 xml:space="preserve">.3.2 </w:t>
      </w:r>
      <w:r w:rsidR="008A5273" w:rsidRPr="00A01CFA">
        <w:rPr>
          <w:rFonts w:ascii="Times New Roman" w:eastAsia="仿宋_GB2312" w:hAnsi="Times New Roman" w:cs="Times New Roman" w:hint="eastAsia"/>
          <w:sz w:val="32"/>
          <w:szCs w:val="32"/>
        </w:rPr>
        <w:t>分方向对受流道路形成的区域路网进行评价是因为部分道路两个方向的交通流量、交通组织不完全相同。对受流道路进行评价时，一般仅考虑基本路段，但收费站和交叉口作为受流道</w:t>
      </w:r>
      <w:proofErr w:type="gramStart"/>
      <w:r w:rsidR="008A5273" w:rsidRPr="00A01CFA">
        <w:rPr>
          <w:rFonts w:ascii="Times New Roman" w:eastAsia="仿宋_GB2312" w:hAnsi="Times New Roman" w:cs="Times New Roman" w:hint="eastAsia"/>
          <w:sz w:val="32"/>
          <w:szCs w:val="32"/>
        </w:rPr>
        <w:t>路重要</w:t>
      </w:r>
      <w:proofErr w:type="gramEnd"/>
      <w:r w:rsidR="008A5273" w:rsidRPr="00A01CFA">
        <w:rPr>
          <w:rFonts w:ascii="Times New Roman" w:eastAsia="仿宋_GB2312" w:hAnsi="Times New Roman" w:cs="Times New Roman" w:hint="eastAsia"/>
          <w:sz w:val="32"/>
          <w:szCs w:val="32"/>
        </w:rPr>
        <w:t>的交通节点，</w:t>
      </w:r>
      <w:r w:rsidR="00A127E9" w:rsidRPr="00A01CFA">
        <w:rPr>
          <w:rFonts w:ascii="Times New Roman" w:eastAsia="仿宋_GB2312" w:hAnsi="Times New Roman" w:cs="Times New Roman" w:hint="eastAsia"/>
          <w:sz w:val="32"/>
          <w:szCs w:val="32"/>
        </w:rPr>
        <w:t>其承载力超限会造成受</w:t>
      </w:r>
      <w:r w:rsidR="00A127E9" w:rsidRPr="00A01CFA">
        <w:rPr>
          <w:rFonts w:ascii="Times New Roman" w:eastAsia="仿宋_GB2312" w:hAnsi="Times New Roman" w:cs="Times New Roman" w:hint="eastAsia"/>
          <w:sz w:val="32"/>
          <w:szCs w:val="32"/>
        </w:rPr>
        <w:lastRenderedPageBreak/>
        <w:t>流道路的交通拥堵，因此，</w:t>
      </w:r>
      <w:proofErr w:type="gramStart"/>
      <w:r w:rsidR="00A127E9" w:rsidRPr="00A01CFA">
        <w:rPr>
          <w:rFonts w:ascii="Times New Roman" w:eastAsia="仿宋_GB2312" w:hAnsi="Times New Roman" w:cs="Times New Roman" w:hint="eastAsia"/>
          <w:sz w:val="32"/>
          <w:szCs w:val="32"/>
        </w:rPr>
        <w:t>对受流路段</w:t>
      </w:r>
      <w:proofErr w:type="gramEnd"/>
      <w:r w:rsidR="00A127E9" w:rsidRPr="00A01CFA">
        <w:rPr>
          <w:rFonts w:ascii="Times New Roman" w:eastAsia="仿宋_GB2312" w:hAnsi="Times New Roman" w:cs="Times New Roman" w:hint="eastAsia"/>
          <w:sz w:val="32"/>
          <w:szCs w:val="32"/>
        </w:rPr>
        <w:t>的评价包括了基本路段、收费站和交叉口。</w:t>
      </w:r>
      <w:r w:rsidRPr="00A01CFA">
        <w:rPr>
          <w:rFonts w:ascii="Times New Roman" w:eastAsia="仿宋_GB2312" w:hAnsi="Times New Roman" w:cs="Times New Roman" w:hint="eastAsia"/>
          <w:sz w:val="32"/>
          <w:szCs w:val="32"/>
        </w:rPr>
        <w:t>本方法为编写组在参与滨</w:t>
      </w:r>
      <w:proofErr w:type="gramStart"/>
      <w:r w:rsidRPr="00A01CFA">
        <w:rPr>
          <w:rFonts w:ascii="Times New Roman" w:eastAsia="仿宋_GB2312" w:hAnsi="Times New Roman" w:cs="Times New Roman" w:hint="eastAsia"/>
          <w:sz w:val="32"/>
          <w:szCs w:val="32"/>
        </w:rPr>
        <w:t>莱</w:t>
      </w:r>
      <w:proofErr w:type="gramEnd"/>
      <w:r w:rsidRPr="00A01CFA">
        <w:rPr>
          <w:rFonts w:ascii="Times New Roman" w:eastAsia="仿宋_GB2312" w:hAnsi="Times New Roman" w:cs="Times New Roman" w:hint="eastAsia"/>
          <w:sz w:val="32"/>
          <w:szCs w:val="32"/>
        </w:rPr>
        <w:t>高速改扩建交通组织设计时归纳总结并使用的方法，供参考使用。</w:t>
      </w:r>
      <w:r w:rsidR="00A127E9" w:rsidRPr="00A01CFA">
        <w:rPr>
          <w:rFonts w:ascii="Times New Roman" w:eastAsia="仿宋_GB2312" w:hAnsi="Times New Roman" w:cs="Times New Roman" w:hint="eastAsia"/>
          <w:sz w:val="32"/>
          <w:szCs w:val="32"/>
        </w:rPr>
        <w:t>基于滨</w:t>
      </w:r>
      <w:proofErr w:type="gramStart"/>
      <w:r w:rsidR="00A127E9" w:rsidRPr="00A01CFA">
        <w:rPr>
          <w:rFonts w:ascii="Times New Roman" w:eastAsia="仿宋_GB2312" w:hAnsi="Times New Roman" w:cs="Times New Roman" w:hint="eastAsia"/>
          <w:sz w:val="32"/>
          <w:szCs w:val="32"/>
        </w:rPr>
        <w:t>莱</w:t>
      </w:r>
      <w:proofErr w:type="gramEnd"/>
      <w:r w:rsidR="00A127E9" w:rsidRPr="00A01CFA">
        <w:rPr>
          <w:rFonts w:ascii="Times New Roman" w:eastAsia="仿宋_GB2312" w:hAnsi="Times New Roman" w:cs="Times New Roman" w:hint="eastAsia"/>
          <w:sz w:val="32"/>
          <w:szCs w:val="32"/>
        </w:rPr>
        <w:t>高速改扩建项目，根据实际的路网结构、路段交通调研数据及区域交通</w:t>
      </w:r>
      <w:r w:rsidR="00A127E9" w:rsidRPr="00A01CFA">
        <w:rPr>
          <w:rFonts w:ascii="Times New Roman" w:eastAsia="仿宋_GB2312" w:hAnsi="Times New Roman" w:cs="Times New Roman"/>
          <w:sz w:val="32"/>
          <w:szCs w:val="32"/>
        </w:rPr>
        <w:t>OD</w:t>
      </w:r>
      <w:r w:rsidR="00A127E9" w:rsidRPr="00A01CFA">
        <w:rPr>
          <w:rFonts w:ascii="Times New Roman" w:eastAsia="仿宋_GB2312" w:hAnsi="Times New Roman" w:cs="Times New Roman"/>
          <w:sz w:val="32"/>
          <w:szCs w:val="32"/>
        </w:rPr>
        <w:t>数据对不同工况下的改扩建路网运营状态进行评价，并对比评价结果。</w:t>
      </w:r>
      <w:r w:rsidR="00A127E9" w:rsidRPr="00A01CFA">
        <w:rPr>
          <w:rFonts w:ascii="Times New Roman" w:eastAsia="仿宋_GB2312" w:hAnsi="Times New Roman" w:cs="Times New Roman" w:hint="eastAsia"/>
          <w:sz w:val="32"/>
          <w:szCs w:val="32"/>
        </w:rPr>
        <w:t>附录</w:t>
      </w:r>
      <w:r w:rsidR="00A127E9" w:rsidRPr="00A01CFA">
        <w:rPr>
          <w:rFonts w:ascii="Times New Roman" w:eastAsia="仿宋_GB2312" w:hAnsi="Times New Roman" w:cs="Times New Roman" w:hint="eastAsia"/>
          <w:sz w:val="32"/>
          <w:szCs w:val="32"/>
        </w:rPr>
        <w:t>A</w:t>
      </w:r>
      <w:r w:rsidR="00A127E9" w:rsidRPr="00A01CFA">
        <w:rPr>
          <w:rFonts w:ascii="Times New Roman" w:eastAsia="仿宋_GB2312" w:hAnsi="Times New Roman" w:cs="Times New Roman" w:hint="eastAsia"/>
          <w:sz w:val="32"/>
          <w:szCs w:val="32"/>
        </w:rPr>
        <w:t>的</w:t>
      </w:r>
      <w:proofErr w:type="gramStart"/>
      <w:r w:rsidR="00A127E9" w:rsidRPr="00A01CFA">
        <w:rPr>
          <w:rFonts w:ascii="Times New Roman" w:eastAsia="仿宋_GB2312" w:hAnsi="Times New Roman" w:cs="Times New Roman" w:hint="eastAsia"/>
          <w:sz w:val="32"/>
          <w:szCs w:val="32"/>
        </w:rPr>
        <w:t>算例如</w:t>
      </w:r>
      <w:proofErr w:type="gramEnd"/>
      <w:r w:rsidR="00A127E9" w:rsidRPr="00A01CFA">
        <w:rPr>
          <w:rFonts w:ascii="Times New Roman" w:eastAsia="仿宋_GB2312" w:hAnsi="Times New Roman" w:cs="Times New Roman" w:hint="eastAsia"/>
          <w:sz w:val="32"/>
          <w:szCs w:val="32"/>
        </w:rPr>
        <w:t>下：</w:t>
      </w:r>
    </w:p>
    <w:p w14:paraId="4227183A" w14:textId="001D6D01" w:rsidR="00A127E9" w:rsidRPr="00A01CFA" w:rsidRDefault="00A127E9" w:rsidP="00A127E9">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路网</w:t>
      </w:r>
      <w:r w:rsidR="001E16D2" w:rsidRPr="00A01CFA">
        <w:rPr>
          <w:rFonts w:ascii="Times New Roman" w:eastAsia="仿宋_GB2312" w:hAnsi="Times New Roman" w:cs="Times New Roman" w:hint="eastAsia"/>
          <w:sz w:val="32"/>
          <w:szCs w:val="32"/>
        </w:rPr>
        <w:t>拓扑</w:t>
      </w:r>
      <w:r w:rsidRPr="00A01CFA">
        <w:rPr>
          <w:rFonts w:ascii="Times New Roman" w:eastAsia="仿宋_GB2312" w:hAnsi="Times New Roman" w:cs="Times New Roman"/>
          <w:sz w:val="32"/>
          <w:szCs w:val="32"/>
        </w:rPr>
        <w:t>结构与交通分布</w:t>
      </w:r>
    </w:p>
    <w:p w14:paraId="70D93139" w14:textId="482F4459" w:rsidR="00A127E9" w:rsidRPr="00A01CFA" w:rsidRDefault="00A127E9" w:rsidP="00A127E9">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根据山东省各城市之间的</w:t>
      </w:r>
      <w:r w:rsidRPr="00A01CFA">
        <w:rPr>
          <w:rFonts w:ascii="Times New Roman" w:eastAsia="仿宋_GB2312" w:hAnsi="Times New Roman" w:cs="Times New Roman"/>
          <w:sz w:val="32"/>
          <w:szCs w:val="32"/>
        </w:rPr>
        <w:t>OD</w:t>
      </w:r>
      <w:r w:rsidRPr="00A01CFA">
        <w:rPr>
          <w:rFonts w:ascii="Times New Roman" w:eastAsia="仿宋_GB2312" w:hAnsi="Times New Roman" w:cs="Times New Roman"/>
          <w:sz w:val="32"/>
          <w:szCs w:val="32"/>
        </w:rPr>
        <w:t>数据和路网结构，构建山东省滨</w:t>
      </w:r>
      <w:proofErr w:type="gramStart"/>
      <w:r w:rsidRPr="00A01CFA">
        <w:rPr>
          <w:rFonts w:ascii="Times New Roman" w:eastAsia="仿宋_GB2312" w:hAnsi="Times New Roman" w:cs="Times New Roman"/>
          <w:sz w:val="32"/>
          <w:szCs w:val="32"/>
        </w:rPr>
        <w:t>莱</w:t>
      </w:r>
      <w:proofErr w:type="gramEnd"/>
      <w:r w:rsidRPr="00A01CFA">
        <w:rPr>
          <w:rFonts w:ascii="Times New Roman" w:eastAsia="仿宋_GB2312" w:hAnsi="Times New Roman" w:cs="Times New Roman"/>
          <w:sz w:val="32"/>
          <w:szCs w:val="32"/>
        </w:rPr>
        <w:t>高速改扩建路网结构模型如</w:t>
      </w:r>
      <w:r w:rsidRPr="00A01CFA">
        <w:rPr>
          <w:rFonts w:ascii="Times New Roman" w:eastAsia="仿宋_GB2312" w:hAnsi="Times New Roman" w:cs="Times New Roman" w:hint="eastAsia"/>
          <w:sz w:val="32"/>
          <w:szCs w:val="32"/>
        </w:rPr>
        <w:t>图</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hint="eastAsia"/>
          <w:sz w:val="32"/>
          <w:szCs w:val="32"/>
        </w:rPr>
        <w:t>所示。</w:t>
      </w:r>
    </w:p>
    <w:p w14:paraId="574254D6" w14:textId="77777777" w:rsidR="00A127E9" w:rsidRPr="00A01CFA" w:rsidRDefault="00A127E9" w:rsidP="00986A24">
      <w:pPr>
        <w:adjustRightInd w:val="0"/>
        <w:snapToGrid w:val="0"/>
        <w:jc w:val="center"/>
        <w:rPr>
          <w:rFonts w:ascii="Times New Roman" w:hAnsi="Times New Roman"/>
        </w:rPr>
      </w:pPr>
      <w:r w:rsidRPr="00A01CFA">
        <w:rPr>
          <w:rFonts w:ascii="Times New Roman" w:hAnsi="Times New Roman"/>
        </w:rPr>
        <w:object w:dxaOrig="14540" w:dyaOrig="9310" w14:anchorId="2E0BE0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35pt;height:255.25pt" o:ole="">
            <v:imagedata r:id="rId10" o:title=""/>
          </v:shape>
          <o:OLEObject Type="Embed" ProgID="Visio.Drawing.15" ShapeID="_x0000_i1025" DrawAspect="Content" ObjectID="_1788698884" r:id="rId11"/>
        </w:object>
      </w:r>
    </w:p>
    <w:p w14:paraId="26BD7CC5" w14:textId="77777777" w:rsidR="00A127E9" w:rsidRPr="00A01CFA" w:rsidRDefault="00A127E9" w:rsidP="00986A2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sz w:val="24"/>
          <w:szCs w:val="24"/>
        </w:rPr>
        <w:t>图</w:t>
      </w:r>
      <w:r w:rsidRPr="00A01CFA">
        <w:rPr>
          <w:rFonts w:ascii="Times New Roman" w:eastAsia="仿宋_GB2312" w:hAnsi="Times New Roman" w:cs="Times New Roman"/>
          <w:sz w:val="24"/>
          <w:szCs w:val="24"/>
        </w:rPr>
        <w:t xml:space="preserve">4 </w:t>
      </w:r>
      <w:r w:rsidRPr="00A01CFA">
        <w:rPr>
          <w:rFonts w:ascii="Times New Roman" w:eastAsia="仿宋_GB2312" w:hAnsi="Times New Roman" w:cs="Times New Roman"/>
          <w:sz w:val="24"/>
          <w:szCs w:val="24"/>
        </w:rPr>
        <w:t>滨</w:t>
      </w:r>
      <w:proofErr w:type="gramStart"/>
      <w:r w:rsidRPr="00A01CFA">
        <w:rPr>
          <w:rFonts w:ascii="Times New Roman" w:eastAsia="仿宋_GB2312" w:hAnsi="Times New Roman" w:cs="Times New Roman"/>
          <w:sz w:val="24"/>
          <w:szCs w:val="24"/>
        </w:rPr>
        <w:t>莱</w:t>
      </w:r>
      <w:proofErr w:type="gramEnd"/>
      <w:r w:rsidRPr="00A01CFA">
        <w:rPr>
          <w:rFonts w:ascii="Times New Roman" w:eastAsia="仿宋_GB2312" w:hAnsi="Times New Roman" w:cs="Times New Roman"/>
          <w:sz w:val="24"/>
          <w:szCs w:val="24"/>
        </w:rPr>
        <w:t>高速改扩建路网结构模型</w:t>
      </w:r>
    </w:p>
    <w:p w14:paraId="1585F69F" w14:textId="2595BC4C" w:rsidR="00A127E9" w:rsidRPr="00A01CFA" w:rsidRDefault="00A127E9" w:rsidP="00A127E9">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改扩建路网节点划分与</w:t>
      </w:r>
      <w:r w:rsidRPr="00A01CFA">
        <w:rPr>
          <w:rFonts w:ascii="Times New Roman" w:eastAsia="仿宋_GB2312" w:hAnsi="Times New Roman" w:cs="Times New Roman"/>
          <w:sz w:val="32"/>
          <w:szCs w:val="32"/>
        </w:rPr>
        <w:t>OD</w:t>
      </w:r>
      <w:r w:rsidRPr="00A01CFA">
        <w:rPr>
          <w:rFonts w:ascii="Times New Roman" w:eastAsia="仿宋_GB2312" w:hAnsi="Times New Roman" w:cs="Times New Roman"/>
          <w:sz w:val="32"/>
          <w:szCs w:val="32"/>
        </w:rPr>
        <w:t>点对划分一致，各节点间</w:t>
      </w:r>
      <w:r w:rsidRPr="00A01CFA">
        <w:rPr>
          <w:rFonts w:ascii="Times New Roman" w:eastAsia="仿宋_GB2312" w:hAnsi="Times New Roman" w:cs="Times New Roman"/>
          <w:sz w:val="32"/>
          <w:szCs w:val="32"/>
        </w:rPr>
        <w:t>OD</w:t>
      </w:r>
      <w:r w:rsidRPr="00A01CFA">
        <w:rPr>
          <w:rFonts w:ascii="Times New Roman" w:eastAsia="仿宋_GB2312" w:hAnsi="Times New Roman" w:cs="Times New Roman"/>
          <w:sz w:val="32"/>
          <w:szCs w:val="32"/>
        </w:rPr>
        <w:t>分布如</w:t>
      </w:r>
      <w:r w:rsidRPr="00A01CFA">
        <w:rPr>
          <w:rFonts w:ascii="Times New Roman" w:eastAsia="仿宋_GB2312" w:hAnsi="Times New Roman" w:cs="Times New Roman" w:hint="eastAsia"/>
          <w:sz w:val="32"/>
          <w:szCs w:val="32"/>
        </w:rPr>
        <w:t>表</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sz w:val="32"/>
          <w:szCs w:val="32"/>
        </w:rPr>
        <w:t>所示</w:t>
      </w:r>
      <w:r w:rsidR="00986A24" w:rsidRPr="00A01CFA">
        <w:rPr>
          <w:rFonts w:ascii="Times New Roman" w:eastAsia="仿宋_GB2312" w:hAnsi="Times New Roman" w:cs="Times New Roman" w:hint="eastAsia"/>
          <w:sz w:val="32"/>
          <w:szCs w:val="32"/>
        </w:rPr>
        <w:t>。</w:t>
      </w:r>
    </w:p>
    <w:p w14:paraId="3C956B49" w14:textId="71A557C0" w:rsidR="00A127E9" w:rsidRPr="00A01CFA" w:rsidRDefault="00A127E9" w:rsidP="00986A2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sz w:val="24"/>
          <w:szCs w:val="24"/>
        </w:rPr>
        <w:t>表</w:t>
      </w:r>
      <w:r w:rsidRPr="00A01CFA">
        <w:rPr>
          <w:rFonts w:ascii="Times New Roman" w:eastAsia="仿宋_GB2312" w:hAnsi="Times New Roman" w:cs="Times New Roman"/>
          <w:sz w:val="24"/>
          <w:szCs w:val="24"/>
        </w:rPr>
        <w:t xml:space="preserve">1 </w:t>
      </w:r>
      <w:r w:rsidRPr="00A01CFA">
        <w:rPr>
          <w:rFonts w:ascii="Times New Roman" w:eastAsia="仿宋_GB2312" w:hAnsi="Times New Roman" w:cs="Times New Roman"/>
          <w:sz w:val="24"/>
          <w:szCs w:val="24"/>
        </w:rPr>
        <w:t>路网</w:t>
      </w:r>
      <w:r w:rsidRPr="00A01CFA">
        <w:rPr>
          <w:rFonts w:ascii="Times New Roman" w:eastAsia="仿宋_GB2312" w:hAnsi="Times New Roman" w:cs="Times New Roman"/>
          <w:sz w:val="24"/>
          <w:szCs w:val="24"/>
        </w:rPr>
        <w:t>OD</w:t>
      </w:r>
      <w:r w:rsidRPr="00A01CFA">
        <w:rPr>
          <w:rFonts w:ascii="Times New Roman" w:eastAsia="仿宋_GB2312" w:hAnsi="Times New Roman" w:cs="Times New Roman"/>
          <w:sz w:val="24"/>
          <w:szCs w:val="24"/>
        </w:rPr>
        <w:t>分布（</w:t>
      </w:r>
      <w:proofErr w:type="spellStart"/>
      <w:r w:rsidRPr="00A01CFA">
        <w:rPr>
          <w:rFonts w:ascii="Times New Roman" w:eastAsia="仿宋_GB2312" w:hAnsi="Times New Roman" w:cs="Times New Roman"/>
          <w:sz w:val="24"/>
          <w:szCs w:val="24"/>
        </w:rPr>
        <w:t>pcu</w:t>
      </w:r>
      <w:proofErr w:type="spellEnd"/>
      <w:r w:rsidRPr="00A01CFA">
        <w:rPr>
          <w:rFonts w:ascii="Times New Roman" w:eastAsia="仿宋_GB2312" w:hAnsi="Times New Roman" w:cs="Times New Roman"/>
          <w:sz w:val="24"/>
          <w:szCs w:val="24"/>
        </w:rPr>
        <w:t>/h</w:t>
      </w:r>
      <w:r w:rsidRPr="00A01CFA">
        <w:rPr>
          <w:rFonts w:ascii="Times New Roman" w:eastAsia="仿宋_GB2312" w:hAnsi="Times New Roman" w:cs="Times New Roman"/>
          <w:sz w:val="24"/>
          <w:szCs w:val="24"/>
        </w:rPr>
        <w:t>）</w:t>
      </w:r>
    </w:p>
    <w:tbl>
      <w:tblPr>
        <w:tblW w:w="5000" w:type="pct"/>
        <w:tblBorders>
          <w:top w:val="single" w:sz="12" w:space="0" w:color="auto"/>
          <w:bottom w:val="single" w:sz="12" w:space="0" w:color="auto"/>
        </w:tblBorders>
        <w:tblLook w:val="04A0" w:firstRow="1" w:lastRow="0" w:firstColumn="1" w:lastColumn="0" w:noHBand="0" w:noVBand="1"/>
      </w:tblPr>
      <w:tblGrid>
        <w:gridCol w:w="526"/>
        <w:gridCol w:w="526"/>
        <w:gridCol w:w="526"/>
        <w:gridCol w:w="526"/>
        <w:gridCol w:w="526"/>
        <w:gridCol w:w="526"/>
        <w:gridCol w:w="526"/>
        <w:gridCol w:w="527"/>
        <w:gridCol w:w="527"/>
        <w:gridCol w:w="527"/>
        <w:gridCol w:w="449"/>
        <w:gridCol w:w="486"/>
        <w:gridCol w:w="527"/>
        <w:gridCol w:w="527"/>
        <w:gridCol w:w="527"/>
        <w:gridCol w:w="527"/>
      </w:tblGrid>
      <w:tr w:rsidR="00A01CFA" w:rsidRPr="00A01CFA" w14:paraId="0129A17F" w14:textId="77777777" w:rsidTr="00986A24">
        <w:trPr>
          <w:trHeight w:val="270"/>
        </w:trPr>
        <w:tc>
          <w:tcPr>
            <w:tcW w:w="318" w:type="pct"/>
            <w:tcBorders>
              <w:top w:val="single" w:sz="12" w:space="0" w:color="auto"/>
              <w:bottom w:val="single" w:sz="12" w:space="0" w:color="auto"/>
            </w:tcBorders>
            <w:shd w:val="clear" w:color="auto" w:fill="auto"/>
            <w:noWrap/>
            <w:vAlign w:val="bottom"/>
            <w:hideMark/>
          </w:tcPr>
          <w:p w14:paraId="4B41AD7B"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节点</w:t>
            </w:r>
          </w:p>
        </w:tc>
        <w:tc>
          <w:tcPr>
            <w:tcW w:w="318" w:type="pct"/>
            <w:tcBorders>
              <w:top w:val="single" w:sz="12" w:space="0" w:color="auto"/>
              <w:bottom w:val="single" w:sz="12" w:space="0" w:color="auto"/>
            </w:tcBorders>
            <w:shd w:val="clear" w:color="auto" w:fill="auto"/>
            <w:noWrap/>
            <w:vAlign w:val="bottom"/>
            <w:hideMark/>
          </w:tcPr>
          <w:p w14:paraId="31A918FB"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w:t>
            </w:r>
          </w:p>
        </w:tc>
        <w:tc>
          <w:tcPr>
            <w:tcW w:w="318" w:type="pct"/>
            <w:tcBorders>
              <w:top w:val="single" w:sz="12" w:space="0" w:color="auto"/>
              <w:bottom w:val="single" w:sz="12" w:space="0" w:color="auto"/>
            </w:tcBorders>
            <w:shd w:val="clear" w:color="auto" w:fill="auto"/>
            <w:noWrap/>
            <w:vAlign w:val="bottom"/>
            <w:hideMark/>
          </w:tcPr>
          <w:p w14:paraId="3F303218"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2</w:t>
            </w:r>
          </w:p>
        </w:tc>
        <w:tc>
          <w:tcPr>
            <w:tcW w:w="318" w:type="pct"/>
            <w:tcBorders>
              <w:top w:val="single" w:sz="12" w:space="0" w:color="auto"/>
              <w:bottom w:val="single" w:sz="12" w:space="0" w:color="auto"/>
            </w:tcBorders>
            <w:shd w:val="clear" w:color="auto" w:fill="auto"/>
            <w:noWrap/>
            <w:vAlign w:val="bottom"/>
            <w:hideMark/>
          </w:tcPr>
          <w:p w14:paraId="36FEA58D"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3</w:t>
            </w:r>
          </w:p>
        </w:tc>
        <w:tc>
          <w:tcPr>
            <w:tcW w:w="318" w:type="pct"/>
            <w:tcBorders>
              <w:top w:val="single" w:sz="12" w:space="0" w:color="auto"/>
              <w:bottom w:val="single" w:sz="12" w:space="0" w:color="auto"/>
            </w:tcBorders>
            <w:shd w:val="clear" w:color="auto" w:fill="auto"/>
            <w:noWrap/>
            <w:vAlign w:val="bottom"/>
            <w:hideMark/>
          </w:tcPr>
          <w:p w14:paraId="6221DC1A"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4</w:t>
            </w:r>
          </w:p>
        </w:tc>
        <w:tc>
          <w:tcPr>
            <w:tcW w:w="318" w:type="pct"/>
            <w:tcBorders>
              <w:top w:val="single" w:sz="12" w:space="0" w:color="auto"/>
              <w:bottom w:val="single" w:sz="12" w:space="0" w:color="auto"/>
            </w:tcBorders>
            <w:shd w:val="clear" w:color="auto" w:fill="auto"/>
            <w:noWrap/>
            <w:vAlign w:val="bottom"/>
            <w:hideMark/>
          </w:tcPr>
          <w:p w14:paraId="4805AF08"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5</w:t>
            </w:r>
          </w:p>
        </w:tc>
        <w:tc>
          <w:tcPr>
            <w:tcW w:w="318" w:type="pct"/>
            <w:tcBorders>
              <w:top w:val="single" w:sz="12" w:space="0" w:color="auto"/>
              <w:bottom w:val="single" w:sz="12" w:space="0" w:color="auto"/>
            </w:tcBorders>
            <w:shd w:val="clear" w:color="auto" w:fill="auto"/>
            <w:noWrap/>
            <w:vAlign w:val="bottom"/>
            <w:hideMark/>
          </w:tcPr>
          <w:p w14:paraId="1D189ABA"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6</w:t>
            </w:r>
          </w:p>
        </w:tc>
        <w:tc>
          <w:tcPr>
            <w:tcW w:w="318" w:type="pct"/>
            <w:tcBorders>
              <w:top w:val="single" w:sz="12" w:space="0" w:color="auto"/>
              <w:bottom w:val="single" w:sz="12" w:space="0" w:color="auto"/>
            </w:tcBorders>
            <w:shd w:val="clear" w:color="auto" w:fill="auto"/>
            <w:noWrap/>
            <w:vAlign w:val="bottom"/>
            <w:hideMark/>
          </w:tcPr>
          <w:p w14:paraId="53F49CB9"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7</w:t>
            </w:r>
          </w:p>
        </w:tc>
        <w:tc>
          <w:tcPr>
            <w:tcW w:w="318" w:type="pct"/>
            <w:tcBorders>
              <w:top w:val="single" w:sz="12" w:space="0" w:color="auto"/>
              <w:bottom w:val="single" w:sz="12" w:space="0" w:color="auto"/>
            </w:tcBorders>
            <w:shd w:val="clear" w:color="auto" w:fill="auto"/>
            <w:noWrap/>
            <w:vAlign w:val="bottom"/>
            <w:hideMark/>
          </w:tcPr>
          <w:p w14:paraId="6A2D4629"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8</w:t>
            </w:r>
          </w:p>
        </w:tc>
        <w:tc>
          <w:tcPr>
            <w:tcW w:w="318" w:type="pct"/>
            <w:tcBorders>
              <w:top w:val="single" w:sz="12" w:space="0" w:color="auto"/>
              <w:bottom w:val="single" w:sz="12" w:space="0" w:color="auto"/>
            </w:tcBorders>
            <w:shd w:val="clear" w:color="auto" w:fill="auto"/>
            <w:noWrap/>
            <w:vAlign w:val="bottom"/>
            <w:hideMark/>
          </w:tcPr>
          <w:p w14:paraId="65E994BE"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9</w:t>
            </w:r>
          </w:p>
        </w:tc>
        <w:tc>
          <w:tcPr>
            <w:tcW w:w="271" w:type="pct"/>
            <w:tcBorders>
              <w:top w:val="single" w:sz="12" w:space="0" w:color="auto"/>
              <w:bottom w:val="single" w:sz="12" w:space="0" w:color="auto"/>
            </w:tcBorders>
            <w:shd w:val="clear" w:color="auto" w:fill="auto"/>
            <w:noWrap/>
            <w:vAlign w:val="bottom"/>
            <w:hideMark/>
          </w:tcPr>
          <w:p w14:paraId="4CFC34E9"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10</w:t>
            </w:r>
          </w:p>
        </w:tc>
        <w:tc>
          <w:tcPr>
            <w:tcW w:w="271" w:type="pct"/>
            <w:tcBorders>
              <w:top w:val="single" w:sz="12" w:space="0" w:color="auto"/>
              <w:bottom w:val="single" w:sz="12" w:space="0" w:color="auto"/>
            </w:tcBorders>
            <w:shd w:val="clear" w:color="auto" w:fill="auto"/>
            <w:noWrap/>
            <w:vAlign w:val="bottom"/>
            <w:hideMark/>
          </w:tcPr>
          <w:p w14:paraId="02869A1A"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11</w:t>
            </w:r>
          </w:p>
        </w:tc>
        <w:tc>
          <w:tcPr>
            <w:tcW w:w="318" w:type="pct"/>
            <w:tcBorders>
              <w:top w:val="single" w:sz="12" w:space="0" w:color="auto"/>
              <w:bottom w:val="single" w:sz="12" w:space="0" w:color="auto"/>
            </w:tcBorders>
            <w:shd w:val="clear" w:color="auto" w:fill="auto"/>
            <w:noWrap/>
            <w:vAlign w:val="bottom"/>
            <w:hideMark/>
          </w:tcPr>
          <w:p w14:paraId="00D2878E"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12</w:t>
            </w:r>
          </w:p>
        </w:tc>
        <w:tc>
          <w:tcPr>
            <w:tcW w:w="318" w:type="pct"/>
            <w:tcBorders>
              <w:top w:val="single" w:sz="12" w:space="0" w:color="auto"/>
              <w:bottom w:val="single" w:sz="12" w:space="0" w:color="auto"/>
            </w:tcBorders>
            <w:shd w:val="clear" w:color="auto" w:fill="auto"/>
            <w:noWrap/>
            <w:vAlign w:val="bottom"/>
            <w:hideMark/>
          </w:tcPr>
          <w:p w14:paraId="27A6F73B"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13</w:t>
            </w:r>
          </w:p>
        </w:tc>
        <w:tc>
          <w:tcPr>
            <w:tcW w:w="318" w:type="pct"/>
            <w:tcBorders>
              <w:top w:val="single" w:sz="12" w:space="0" w:color="auto"/>
              <w:bottom w:val="single" w:sz="12" w:space="0" w:color="auto"/>
            </w:tcBorders>
            <w:shd w:val="clear" w:color="auto" w:fill="auto"/>
            <w:noWrap/>
            <w:vAlign w:val="bottom"/>
            <w:hideMark/>
          </w:tcPr>
          <w:p w14:paraId="4B675616"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14</w:t>
            </w:r>
          </w:p>
        </w:tc>
        <w:tc>
          <w:tcPr>
            <w:tcW w:w="318" w:type="pct"/>
            <w:tcBorders>
              <w:top w:val="single" w:sz="12" w:space="0" w:color="auto"/>
              <w:bottom w:val="single" w:sz="12" w:space="0" w:color="auto"/>
            </w:tcBorders>
            <w:shd w:val="clear" w:color="auto" w:fill="auto"/>
            <w:noWrap/>
            <w:vAlign w:val="bottom"/>
            <w:hideMark/>
          </w:tcPr>
          <w:p w14:paraId="565E77E0"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15</w:t>
            </w:r>
          </w:p>
        </w:tc>
      </w:tr>
      <w:tr w:rsidR="00A01CFA" w:rsidRPr="00A01CFA" w14:paraId="29F7D23E" w14:textId="77777777" w:rsidTr="00986A24">
        <w:trPr>
          <w:trHeight w:val="270"/>
        </w:trPr>
        <w:tc>
          <w:tcPr>
            <w:tcW w:w="318" w:type="pct"/>
            <w:tcBorders>
              <w:top w:val="single" w:sz="12" w:space="0" w:color="auto"/>
            </w:tcBorders>
            <w:shd w:val="clear" w:color="auto" w:fill="auto"/>
            <w:noWrap/>
            <w:vAlign w:val="bottom"/>
            <w:hideMark/>
          </w:tcPr>
          <w:p w14:paraId="352545CD"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w:t>
            </w:r>
          </w:p>
        </w:tc>
        <w:tc>
          <w:tcPr>
            <w:tcW w:w="318" w:type="pct"/>
            <w:tcBorders>
              <w:top w:val="single" w:sz="12" w:space="0" w:color="auto"/>
            </w:tcBorders>
            <w:shd w:val="clear" w:color="auto" w:fill="auto"/>
            <w:noWrap/>
            <w:vAlign w:val="bottom"/>
            <w:hideMark/>
          </w:tcPr>
          <w:p w14:paraId="71F399F2" w14:textId="77777777" w:rsidR="00A127E9" w:rsidRPr="00A01CFA" w:rsidRDefault="00A127E9" w:rsidP="00986A24">
            <w:pPr>
              <w:widowControl/>
              <w:jc w:val="center"/>
              <w:rPr>
                <w:rFonts w:ascii="Times New Roman" w:hAnsi="Times New Roman"/>
                <w:sz w:val="18"/>
              </w:rPr>
            </w:pPr>
            <w:r w:rsidRPr="00A01CFA">
              <w:rPr>
                <w:rFonts w:ascii="Times New Roman" w:hAnsi="Times New Roman"/>
                <w:sz w:val="18"/>
              </w:rPr>
              <w:t>0</w:t>
            </w:r>
          </w:p>
        </w:tc>
        <w:tc>
          <w:tcPr>
            <w:tcW w:w="318" w:type="pct"/>
            <w:tcBorders>
              <w:top w:val="single" w:sz="12" w:space="0" w:color="auto"/>
            </w:tcBorders>
            <w:shd w:val="clear" w:color="auto" w:fill="auto"/>
            <w:noWrap/>
            <w:vAlign w:val="bottom"/>
            <w:hideMark/>
          </w:tcPr>
          <w:p w14:paraId="2965C16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196</w:t>
            </w:r>
          </w:p>
        </w:tc>
        <w:tc>
          <w:tcPr>
            <w:tcW w:w="318" w:type="pct"/>
            <w:tcBorders>
              <w:top w:val="single" w:sz="12" w:space="0" w:color="auto"/>
            </w:tcBorders>
            <w:shd w:val="clear" w:color="auto" w:fill="auto"/>
            <w:noWrap/>
            <w:vAlign w:val="bottom"/>
            <w:hideMark/>
          </w:tcPr>
          <w:p w14:paraId="3FB95E9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104</w:t>
            </w:r>
          </w:p>
        </w:tc>
        <w:tc>
          <w:tcPr>
            <w:tcW w:w="318" w:type="pct"/>
            <w:tcBorders>
              <w:top w:val="single" w:sz="12" w:space="0" w:color="auto"/>
            </w:tcBorders>
            <w:shd w:val="clear" w:color="auto" w:fill="auto"/>
            <w:noWrap/>
            <w:vAlign w:val="bottom"/>
            <w:hideMark/>
          </w:tcPr>
          <w:p w14:paraId="456F90D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125</w:t>
            </w:r>
          </w:p>
        </w:tc>
        <w:tc>
          <w:tcPr>
            <w:tcW w:w="318" w:type="pct"/>
            <w:tcBorders>
              <w:top w:val="single" w:sz="12" w:space="0" w:color="auto"/>
            </w:tcBorders>
            <w:shd w:val="clear" w:color="auto" w:fill="auto"/>
            <w:noWrap/>
            <w:vAlign w:val="bottom"/>
            <w:hideMark/>
          </w:tcPr>
          <w:p w14:paraId="64145FD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18</w:t>
            </w:r>
          </w:p>
        </w:tc>
        <w:tc>
          <w:tcPr>
            <w:tcW w:w="318" w:type="pct"/>
            <w:tcBorders>
              <w:top w:val="single" w:sz="12" w:space="0" w:color="auto"/>
            </w:tcBorders>
            <w:shd w:val="clear" w:color="auto" w:fill="auto"/>
            <w:noWrap/>
            <w:vAlign w:val="bottom"/>
            <w:hideMark/>
          </w:tcPr>
          <w:p w14:paraId="7CADD634"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34</w:t>
            </w:r>
          </w:p>
        </w:tc>
        <w:tc>
          <w:tcPr>
            <w:tcW w:w="318" w:type="pct"/>
            <w:tcBorders>
              <w:top w:val="single" w:sz="12" w:space="0" w:color="auto"/>
            </w:tcBorders>
            <w:shd w:val="clear" w:color="auto" w:fill="auto"/>
            <w:noWrap/>
            <w:vAlign w:val="bottom"/>
            <w:hideMark/>
          </w:tcPr>
          <w:p w14:paraId="33FF88F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187</w:t>
            </w:r>
          </w:p>
        </w:tc>
        <w:tc>
          <w:tcPr>
            <w:tcW w:w="318" w:type="pct"/>
            <w:tcBorders>
              <w:top w:val="single" w:sz="12" w:space="0" w:color="auto"/>
            </w:tcBorders>
            <w:shd w:val="clear" w:color="auto" w:fill="auto"/>
            <w:noWrap/>
            <w:vAlign w:val="bottom"/>
            <w:hideMark/>
          </w:tcPr>
          <w:p w14:paraId="6D356FB9"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49</w:t>
            </w:r>
          </w:p>
        </w:tc>
        <w:tc>
          <w:tcPr>
            <w:tcW w:w="318" w:type="pct"/>
            <w:tcBorders>
              <w:top w:val="single" w:sz="12" w:space="0" w:color="auto"/>
            </w:tcBorders>
            <w:shd w:val="clear" w:color="auto" w:fill="auto"/>
            <w:noWrap/>
            <w:vAlign w:val="bottom"/>
            <w:hideMark/>
          </w:tcPr>
          <w:p w14:paraId="360BF4C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94</w:t>
            </w:r>
          </w:p>
        </w:tc>
        <w:tc>
          <w:tcPr>
            <w:tcW w:w="271" w:type="pct"/>
            <w:tcBorders>
              <w:top w:val="single" w:sz="12" w:space="0" w:color="auto"/>
            </w:tcBorders>
            <w:shd w:val="clear" w:color="auto" w:fill="auto"/>
            <w:noWrap/>
            <w:vAlign w:val="bottom"/>
            <w:hideMark/>
          </w:tcPr>
          <w:p w14:paraId="03BB728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15</w:t>
            </w:r>
          </w:p>
        </w:tc>
        <w:tc>
          <w:tcPr>
            <w:tcW w:w="271" w:type="pct"/>
            <w:tcBorders>
              <w:top w:val="single" w:sz="12" w:space="0" w:color="auto"/>
            </w:tcBorders>
            <w:shd w:val="clear" w:color="auto" w:fill="auto"/>
            <w:noWrap/>
            <w:vAlign w:val="bottom"/>
            <w:hideMark/>
          </w:tcPr>
          <w:p w14:paraId="492684C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197</w:t>
            </w:r>
          </w:p>
        </w:tc>
        <w:tc>
          <w:tcPr>
            <w:tcW w:w="318" w:type="pct"/>
            <w:tcBorders>
              <w:top w:val="single" w:sz="12" w:space="0" w:color="auto"/>
            </w:tcBorders>
            <w:shd w:val="clear" w:color="auto" w:fill="auto"/>
            <w:noWrap/>
            <w:vAlign w:val="bottom"/>
            <w:hideMark/>
          </w:tcPr>
          <w:p w14:paraId="65BFD1C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133</w:t>
            </w:r>
          </w:p>
        </w:tc>
        <w:tc>
          <w:tcPr>
            <w:tcW w:w="318" w:type="pct"/>
            <w:tcBorders>
              <w:top w:val="single" w:sz="12" w:space="0" w:color="auto"/>
            </w:tcBorders>
            <w:shd w:val="clear" w:color="auto" w:fill="auto"/>
            <w:noWrap/>
            <w:vAlign w:val="bottom"/>
            <w:hideMark/>
          </w:tcPr>
          <w:p w14:paraId="0ADFAE3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13</w:t>
            </w:r>
          </w:p>
        </w:tc>
        <w:tc>
          <w:tcPr>
            <w:tcW w:w="318" w:type="pct"/>
            <w:tcBorders>
              <w:top w:val="single" w:sz="12" w:space="0" w:color="auto"/>
            </w:tcBorders>
            <w:shd w:val="clear" w:color="auto" w:fill="auto"/>
            <w:noWrap/>
            <w:vAlign w:val="bottom"/>
            <w:hideMark/>
          </w:tcPr>
          <w:p w14:paraId="422A3AA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59</w:t>
            </w:r>
          </w:p>
        </w:tc>
        <w:tc>
          <w:tcPr>
            <w:tcW w:w="318" w:type="pct"/>
            <w:tcBorders>
              <w:top w:val="single" w:sz="12" w:space="0" w:color="auto"/>
            </w:tcBorders>
            <w:shd w:val="clear" w:color="auto" w:fill="auto"/>
            <w:noWrap/>
            <w:vAlign w:val="bottom"/>
            <w:hideMark/>
          </w:tcPr>
          <w:p w14:paraId="691A1DD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141</w:t>
            </w:r>
          </w:p>
        </w:tc>
      </w:tr>
      <w:tr w:rsidR="00A01CFA" w:rsidRPr="00A01CFA" w14:paraId="78C7C584" w14:textId="77777777" w:rsidTr="00986A24">
        <w:trPr>
          <w:trHeight w:val="270"/>
        </w:trPr>
        <w:tc>
          <w:tcPr>
            <w:tcW w:w="318" w:type="pct"/>
            <w:shd w:val="clear" w:color="auto" w:fill="auto"/>
            <w:noWrap/>
            <w:vAlign w:val="bottom"/>
            <w:hideMark/>
          </w:tcPr>
          <w:p w14:paraId="23496825"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2</w:t>
            </w:r>
          </w:p>
        </w:tc>
        <w:tc>
          <w:tcPr>
            <w:tcW w:w="318" w:type="pct"/>
            <w:shd w:val="clear" w:color="auto" w:fill="auto"/>
            <w:noWrap/>
            <w:vAlign w:val="bottom"/>
            <w:hideMark/>
          </w:tcPr>
          <w:p w14:paraId="522D223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190</w:t>
            </w:r>
          </w:p>
        </w:tc>
        <w:tc>
          <w:tcPr>
            <w:tcW w:w="318" w:type="pct"/>
            <w:shd w:val="clear" w:color="auto" w:fill="auto"/>
            <w:noWrap/>
            <w:vAlign w:val="bottom"/>
            <w:hideMark/>
          </w:tcPr>
          <w:p w14:paraId="288587F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25BE0A9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347</w:t>
            </w:r>
          </w:p>
        </w:tc>
        <w:tc>
          <w:tcPr>
            <w:tcW w:w="318" w:type="pct"/>
            <w:shd w:val="clear" w:color="auto" w:fill="auto"/>
            <w:noWrap/>
            <w:vAlign w:val="bottom"/>
            <w:hideMark/>
          </w:tcPr>
          <w:p w14:paraId="06A9000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192</w:t>
            </w:r>
          </w:p>
        </w:tc>
        <w:tc>
          <w:tcPr>
            <w:tcW w:w="318" w:type="pct"/>
            <w:shd w:val="clear" w:color="auto" w:fill="auto"/>
            <w:noWrap/>
            <w:vAlign w:val="bottom"/>
            <w:hideMark/>
          </w:tcPr>
          <w:p w14:paraId="1C71BBD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w:t>
            </w:r>
          </w:p>
        </w:tc>
        <w:tc>
          <w:tcPr>
            <w:tcW w:w="318" w:type="pct"/>
            <w:shd w:val="clear" w:color="auto" w:fill="auto"/>
            <w:noWrap/>
            <w:vAlign w:val="bottom"/>
            <w:hideMark/>
          </w:tcPr>
          <w:p w14:paraId="5241128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12</w:t>
            </w:r>
          </w:p>
        </w:tc>
        <w:tc>
          <w:tcPr>
            <w:tcW w:w="318" w:type="pct"/>
            <w:shd w:val="clear" w:color="auto" w:fill="auto"/>
            <w:noWrap/>
            <w:vAlign w:val="bottom"/>
            <w:hideMark/>
          </w:tcPr>
          <w:p w14:paraId="256FDD6B"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26</w:t>
            </w:r>
          </w:p>
        </w:tc>
        <w:tc>
          <w:tcPr>
            <w:tcW w:w="318" w:type="pct"/>
            <w:shd w:val="clear" w:color="auto" w:fill="auto"/>
            <w:noWrap/>
            <w:vAlign w:val="bottom"/>
            <w:hideMark/>
          </w:tcPr>
          <w:p w14:paraId="4F8E23B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29</w:t>
            </w:r>
          </w:p>
        </w:tc>
        <w:tc>
          <w:tcPr>
            <w:tcW w:w="318" w:type="pct"/>
            <w:shd w:val="clear" w:color="auto" w:fill="auto"/>
            <w:noWrap/>
            <w:vAlign w:val="bottom"/>
            <w:hideMark/>
          </w:tcPr>
          <w:p w14:paraId="1AFC24A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133</w:t>
            </w:r>
          </w:p>
        </w:tc>
        <w:tc>
          <w:tcPr>
            <w:tcW w:w="271" w:type="pct"/>
            <w:shd w:val="clear" w:color="auto" w:fill="auto"/>
            <w:noWrap/>
            <w:vAlign w:val="bottom"/>
            <w:hideMark/>
          </w:tcPr>
          <w:p w14:paraId="5615FA7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37</w:t>
            </w:r>
          </w:p>
        </w:tc>
        <w:tc>
          <w:tcPr>
            <w:tcW w:w="271" w:type="pct"/>
            <w:shd w:val="clear" w:color="auto" w:fill="auto"/>
            <w:noWrap/>
            <w:vAlign w:val="bottom"/>
            <w:hideMark/>
          </w:tcPr>
          <w:p w14:paraId="2436C076"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27</w:t>
            </w:r>
          </w:p>
        </w:tc>
        <w:tc>
          <w:tcPr>
            <w:tcW w:w="318" w:type="pct"/>
            <w:shd w:val="clear" w:color="auto" w:fill="auto"/>
            <w:noWrap/>
            <w:vAlign w:val="bottom"/>
            <w:hideMark/>
          </w:tcPr>
          <w:p w14:paraId="638233C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219</w:t>
            </w:r>
          </w:p>
        </w:tc>
        <w:tc>
          <w:tcPr>
            <w:tcW w:w="318" w:type="pct"/>
            <w:shd w:val="clear" w:color="auto" w:fill="auto"/>
            <w:noWrap/>
            <w:vAlign w:val="bottom"/>
            <w:hideMark/>
          </w:tcPr>
          <w:p w14:paraId="150A1D83"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w:t>
            </w:r>
          </w:p>
        </w:tc>
        <w:tc>
          <w:tcPr>
            <w:tcW w:w="318" w:type="pct"/>
            <w:shd w:val="clear" w:color="auto" w:fill="auto"/>
            <w:noWrap/>
            <w:vAlign w:val="bottom"/>
            <w:hideMark/>
          </w:tcPr>
          <w:p w14:paraId="401ADC7E"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26</w:t>
            </w:r>
          </w:p>
        </w:tc>
        <w:tc>
          <w:tcPr>
            <w:tcW w:w="318" w:type="pct"/>
            <w:shd w:val="clear" w:color="auto" w:fill="auto"/>
            <w:noWrap/>
            <w:vAlign w:val="bottom"/>
            <w:hideMark/>
          </w:tcPr>
          <w:p w14:paraId="6189A69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34</w:t>
            </w:r>
          </w:p>
        </w:tc>
      </w:tr>
      <w:tr w:rsidR="00A01CFA" w:rsidRPr="00A01CFA" w14:paraId="510AFC48" w14:textId="77777777" w:rsidTr="00986A24">
        <w:trPr>
          <w:trHeight w:val="270"/>
        </w:trPr>
        <w:tc>
          <w:tcPr>
            <w:tcW w:w="318" w:type="pct"/>
            <w:shd w:val="clear" w:color="auto" w:fill="auto"/>
            <w:noWrap/>
            <w:vAlign w:val="bottom"/>
            <w:hideMark/>
          </w:tcPr>
          <w:p w14:paraId="22F145AD"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3</w:t>
            </w:r>
          </w:p>
        </w:tc>
        <w:tc>
          <w:tcPr>
            <w:tcW w:w="318" w:type="pct"/>
            <w:shd w:val="clear" w:color="auto" w:fill="auto"/>
            <w:noWrap/>
            <w:vAlign w:val="bottom"/>
            <w:hideMark/>
          </w:tcPr>
          <w:p w14:paraId="1D0AC6E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97</w:t>
            </w:r>
          </w:p>
        </w:tc>
        <w:tc>
          <w:tcPr>
            <w:tcW w:w="318" w:type="pct"/>
            <w:shd w:val="clear" w:color="auto" w:fill="auto"/>
            <w:noWrap/>
            <w:vAlign w:val="bottom"/>
            <w:hideMark/>
          </w:tcPr>
          <w:p w14:paraId="417D6994"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403</w:t>
            </w:r>
          </w:p>
        </w:tc>
        <w:tc>
          <w:tcPr>
            <w:tcW w:w="318" w:type="pct"/>
            <w:shd w:val="clear" w:color="auto" w:fill="auto"/>
            <w:noWrap/>
            <w:vAlign w:val="bottom"/>
            <w:hideMark/>
          </w:tcPr>
          <w:p w14:paraId="03482E8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032EC49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404</w:t>
            </w:r>
          </w:p>
        </w:tc>
        <w:tc>
          <w:tcPr>
            <w:tcW w:w="318" w:type="pct"/>
            <w:shd w:val="clear" w:color="auto" w:fill="auto"/>
            <w:noWrap/>
            <w:vAlign w:val="bottom"/>
            <w:hideMark/>
          </w:tcPr>
          <w:p w14:paraId="3439C2B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12</w:t>
            </w:r>
          </w:p>
        </w:tc>
        <w:tc>
          <w:tcPr>
            <w:tcW w:w="318" w:type="pct"/>
            <w:shd w:val="clear" w:color="auto" w:fill="auto"/>
            <w:noWrap/>
            <w:vAlign w:val="bottom"/>
            <w:hideMark/>
          </w:tcPr>
          <w:p w14:paraId="26F06EE6"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40</w:t>
            </w:r>
          </w:p>
        </w:tc>
        <w:tc>
          <w:tcPr>
            <w:tcW w:w="318" w:type="pct"/>
            <w:shd w:val="clear" w:color="auto" w:fill="auto"/>
            <w:noWrap/>
            <w:vAlign w:val="bottom"/>
            <w:hideMark/>
          </w:tcPr>
          <w:p w14:paraId="70DB401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56</w:t>
            </w:r>
          </w:p>
        </w:tc>
        <w:tc>
          <w:tcPr>
            <w:tcW w:w="318" w:type="pct"/>
            <w:shd w:val="clear" w:color="auto" w:fill="auto"/>
            <w:noWrap/>
            <w:vAlign w:val="bottom"/>
            <w:hideMark/>
          </w:tcPr>
          <w:p w14:paraId="2637EBE9"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w:t>
            </w:r>
          </w:p>
        </w:tc>
        <w:tc>
          <w:tcPr>
            <w:tcW w:w="318" w:type="pct"/>
            <w:shd w:val="clear" w:color="auto" w:fill="auto"/>
            <w:noWrap/>
            <w:vAlign w:val="bottom"/>
            <w:hideMark/>
          </w:tcPr>
          <w:p w14:paraId="4A620CDB"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65</w:t>
            </w:r>
          </w:p>
        </w:tc>
        <w:tc>
          <w:tcPr>
            <w:tcW w:w="271" w:type="pct"/>
            <w:shd w:val="clear" w:color="auto" w:fill="auto"/>
            <w:noWrap/>
            <w:vAlign w:val="bottom"/>
            <w:hideMark/>
          </w:tcPr>
          <w:p w14:paraId="2E9404C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23</w:t>
            </w:r>
          </w:p>
        </w:tc>
        <w:tc>
          <w:tcPr>
            <w:tcW w:w="271" w:type="pct"/>
            <w:shd w:val="clear" w:color="auto" w:fill="auto"/>
            <w:noWrap/>
            <w:vAlign w:val="bottom"/>
            <w:hideMark/>
          </w:tcPr>
          <w:p w14:paraId="7F880A4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10</w:t>
            </w:r>
          </w:p>
        </w:tc>
        <w:tc>
          <w:tcPr>
            <w:tcW w:w="318" w:type="pct"/>
            <w:shd w:val="clear" w:color="auto" w:fill="auto"/>
            <w:noWrap/>
            <w:vAlign w:val="bottom"/>
            <w:hideMark/>
          </w:tcPr>
          <w:p w14:paraId="20FE2FC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192</w:t>
            </w:r>
          </w:p>
        </w:tc>
        <w:tc>
          <w:tcPr>
            <w:tcW w:w="318" w:type="pct"/>
            <w:shd w:val="clear" w:color="auto" w:fill="auto"/>
            <w:noWrap/>
            <w:vAlign w:val="bottom"/>
            <w:hideMark/>
          </w:tcPr>
          <w:p w14:paraId="527C19A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w:t>
            </w:r>
          </w:p>
        </w:tc>
        <w:tc>
          <w:tcPr>
            <w:tcW w:w="318" w:type="pct"/>
            <w:shd w:val="clear" w:color="auto" w:fill="auto"/>
            <w:noWrap/>
            <w:vAlign w:val="bottom"/>
            <w:hideMark/>
          </w:tcPr>
          <w:p w14:paraId="7DF0B0CB"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26</w:t>
            </w:r>
          </w:p>
        </w:tc>
        <w:tc>
          <w:tcPr>
            <w:tcW w:w="318" w:type="pct"/>
            <w:shd w:val="clear" w:color="auto" w:fill="auto"/>
            <w:noWrap/>
            <w:vAlign w:val="bottom"/>
            <w:hideMark/>
          </w:tcPr>
          <w:p w14:paraId="15BB647E"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47</w:t>
            </w:r>
          </w:p>
        </w:tc>
      </w:tr>
      <w:tr w:rsidR="00A01CFA" w:rsidRPr="00A01CFA" w14:paraId="63D5A0AC" w14:textId="77777777" w:rsidTr="00986A24">
        <w:trPr>
          <w:trHeight w:val="270"/>
        </w:trPr>
        <w:tc>
          <w:tcPr>
            <w:tcW w:w="318" w:type="pct"/>
            <w:shd w:val="clear" w:color="auto" w:fill="auto"/>
            <w:noWrap/>
            <w:vAlign w:val="bottom"/>
            <w:hideMark/>
          </w:tcPr>
          <w:p w14:paraId="2D7D2D13"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4</w:t>
            </w:r>
          </w:p>
        </w:tc>
        <w:tc>
          <w:tcPr>
            <w:tcW w:w="318" w:type="pct"/>
            <w:shd w:val="clear" w:color="auto" w:fill="auto"/>
            <w:noWrap/>
            <w:vAlign w:val="bottom"/>
            <w:hideMark/>
          </w:tcPr>
          <w:p w14:paraId="3637005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126</w:t>
            </w:r>
          </w:p>
        </w:tc>
        <w:tc>
          <w:tcPr>
            <w:tcW w:w="318" w:type="pct"/>
            <w:shd w:val="clear" w:color="auto" w:fill="auto"/>
            <w:noWrap/>
            <w:vAlign w:val="bottom"/>
            <w:hideMark/>
          </w:tcPr>
          <w:p w14:paraId="77155D5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188</w:t>
            </w:r>
          </w:p>
        </w:tc>
        <w:tc>
          <w:tcPr>
            <w:tcW w:w="318" w:type="pct"/>
            <w:shd w:val="clear" w:color="auto" w:fill="auto"/>
            <w:noWrap/>
            <w:vAlign w:val="bottom"/>
            <w:hideMark/>
          </w:tcPr>
          <w:p w14:paraId="09AB2BA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403</w:t>
            </w:r>
          </w:p>
        </w:tc>
        <w:tc>
          <w:tcPr>
            <w:tcW w:w="318" w:type="pct"/>
            <w:shd w:val="clear" w:color="auto" w:fill="auto"/>
            <w:noWrap/>
            <w:vAlign w:val="bottom"/>
            <w:hideMark/>
          </w:tcPr>
          <w:p w14:paraId="06B7479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40415699"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489</w:t>
            </w:r>
          </w:p>
        </w:tc>
        <w:tc>
          <w:tcPr>
            <w:tcW w:w="318" w:type="pct"/>
            <w:shd w:val="clear" w:color="auto" w:fill="auto"/>
            <w:noWrap/>
            <w:vAlign w:val="bottom"/>
            <w:hideMark/>
          </w:tcPr>
          <w:p w14:paraId="25A40C04"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390</w:t>
            </w:r>
          </w:p>
        </w:tc>
        <w:tc>
          <w:tcPr>
            <w:tcW w:w="318" w:type="pct"/>
            <w:shd w:val="clear" w:color="auto" w:fill="auto"/>
            <w:noWrap/>
            <w:vAlign w:val="bottom"/>
            <w:hideMark/>
          </w:tcPr>
          <w:p w14:paraId="216DC68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226</w:t>
            </w:r>
          </w:p>
        </w:tc>
        <w:tc>
          <w:tcPr>
            <w:tcW w:w="318" w:type="pct"/>
            <w:shd w:val="clear" w:color="auto" w:fill="auto"/>
            <w:noWrap/>
            <w:vAlign w:val="bottom"/>
            <w:hideMark/>
          </w:tcPr>
          <w:p w14:paraId="0B65F10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32</w:t>
            </w:r>
          </w:p>
        </w:tc>
        <w:tc>
          <w:tcPr>
            <w:tcW w:w="318" w:type="pct"/>
            <w:shd w:val="clear" w:color="auto" w:fill="auto"/>
            <w:noWrap/>
            <w:vAlign w:val="bottom"/>
            <w:hideMark/>
          </w:tcPr>
          <w:p w14:paraId="60DD488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29</w:t>
            </w:r>
          </w:p>
        </w:tc>
        <w:tc>
          <w:tcPr>
            <w:tcW w:w="271" w:type="pct"/>
            <w:shd w:val="clear" w:color="auto" w:fill="auto"/>
            <w:noWrap/>
            <w:vAlign w:val="bottom"/>
            <w:hideMark/>
          </w:tcPr>
          <w:p w14:paraId="2435385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w:t>
            </w:r>
          </w:p>
        </w:tc>
        <w:tc>
          <w:tcPr>
            <w:tcW w:w="271" w:type="pct"/>
            <w:shd w:val="clear" w:color="auto" w:fill="auto"/>
            <w:noWrap/>
            <w:vAlign w:val="bottom"/>
            <w:hideMark/>
          </w:tcPr>
          <w:p w14:paraId="28BF49C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19</w:t>
            </w:r>
          </w:p>
        </w:tc>
        <w:tc>
          <w:tcPr>
            <w:tcW w:w="318" w:type="pct"/>
            <w:shd w:val="clear" w:color="auto" w:fill="auto"/>
            <w:noWrap/>
            <w:vAlign w:val="bottom"/>
            <w:hideMark/>
          </w:tcPr>
          <w:p w14:paraId="4D7D5D6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354</w:t>
            </w:r>
          </w:p>
        </w:tc>
        <w:tc>
          <w:tcPr>
            <w:tcW w:w="318" w:type="pct"/>
            <w:shd w:val="clear" w:color="auto" w:fill="auto"/>
            <w:noWrap/>
            <w:vAlign w:val="bottom"/>
            <w:hideMark/>
          </w:tcPr>
          <w:p w14:paraId="5D74647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55</w:t>
            </w:r>
          </w:p>
        </w:tc>
        <w:tc>
          <w:tcPr>
            <w:tcW w:w="318" w:type="pct"/>
            <w:shd w:val="clear" w:color="auto" w:fill="auto"/>
            <w:noWrap/>
            <w:vAlign w:val="bottom"/>
            <w:hideMark/>
          </w:tcPr>
          <w:p w14:paraId="55404B8E"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18</w:t>
            </w:r>
          </w:p>
        </w:tc>
        <w:tc>
          <w:tcPr>
            <w:tcW w:w="318" w:type="pct"/>
            <w:shd w:val="clear" w:color="auto" w:fill="auto"/>
            <w:noWrap/>
            <w:vAlign w:val="bottom"/>
            <w:hideMark/>
          </w:tcPr>
          <w:p w14:paraId="1E9F644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249</w:t>
            </w:r>
          </w:p>
        </w:tc>
      </w:tr>
      <w:tr w:rsidR="00A01CFA" w:rsidRPr="00A01CFA" w14:paraId="49BB4E4A" w14:textId="77777777" w:rsidTr="00986A24">
        <w:trPr>
          <w:trHeight w:val="270"/>
        </w:trPr>
        <w:tc>
          <w:tcPr>
            <w:tcW w:w="318" w:type="pct"/>
            <w:shd w:val="clear" w:color="auto" w:fill="auto"/>
            <w:noWrap/>
            <w:vAlign w:val="bottom"/>
            <w:hideMark/>
          </w:tcPr>
          <w:p w14:paraId="1581D3E2"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lastRenderedPageBreak/>
              <w:t>5</w:t>
            </w:r>
          </w:p>
        </w:tc>
        <w:tc>
          <w:tcPr>
            <w:tcW w:w="318" w:type="pct"/>
            <w:shd w:val="clear" w:color="auto" w:fill="auto"/>
            <w:noWrap/>
            <w:vAlign w:val="bottom"/>
            <w:hideMark/>
          </w:tcPr>
          <w:p w14:paraId="30AA401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17</w:t>
            </w:r>
          </w:p>
        </w:tc>
        <w:tc>
          <w:tcPr>
            <w:tcW w:w="318" w:type="pct"/>
            <w:shd w:val="clear" w:color="auto" w:fill="auto"/>
            <w:noWrap/>
            <w:vAlign w:val="bottom"/>
            <w:hideMark/>
          </w:tcPr>
          <w:p w14:paraId="0E68CA8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10</w:t>
            </w:r>
          </w:p>
        </w:tc>
        <w:tc>
          <w:tcPr>
            <w:tcW w:w="318" w:type="pct"/>
            <w:shd w:val="clear" w:color="auto" w:fill="auto"/>
            <w:noWrap/>
            <w:vAlign w:val="bottom"/>
            <w:hideMark/>
          </w:tcPr>
          <w:p w14:paraId="652D9A24"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12</w:t>
            </w:r>
          </w:p>
        </w:tc>
        <w:tc>
          <w:tcPr>
            <w:tcW w:w="318" w:type="pct"/>
            <w:shd w:val="clear" w:color="auto" w:fill="auto"/>
            <w:noWrap/>
            <w:vAlign w:val="bottom"/>
            <w:hideMark/>
          </w:tcPr>
          <w:p w14:paraId="217F4AC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457</w:t>
            </w:r>
          </w:p>
        </w:tc>
        <w:tc>
          <w:tcPr>
            <w:tcW w:w="318" w:type="pct"/>
            <w:shd w:val="clear" w:color="auto" w:fill="auto"/>
            <w:noWrap/>
            <w:vAlign w:val="bottom"/>
            <w:hideMark/>
          </w:tcPr>
          <w:p w14:paraId="2B642C6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3D0928A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68</w:t>
            </w:r>
          </w:p>
        </w:tc>
        <w:tc>
          <w:tcPr>
            <w:tcW w:w="318" w:type="pct"/>
            <w:shd w:val="clear" w:color="auto" w:fill="auto"/>
            <w:noWrap/>
            <w:vAlign w:val="bottom"/>
            <w:hideMark/>
          </w:tcPr>
          <w:p w14:paraId="2369DE2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61</w:t>
            </w:r>
          </w:p>
        </w:tc>
        <w:tc>
          <w:tcPr>
            <w:tcW w:w="318" w:type="pct"/>
            <w:shd w:val="clear" w:color="auto" w:fill="auto"/>
            <w:noWrap/>
            <w:vAlign w:val="bottom"/>
            <w:hideMark/>
          </w:tcPr>
          <w:p w14:paraId="2F7C09D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10</w:t>
            </w:r>
          </w:p>
        </w:tc>
        <w:tc>
          <w:tcPr>
            <w:tcW w:w="318" w:type="pct"/>
            <w:shd w:val="clear" w:color="auto" w:fill="auto"/>
            <w:noWrap/>
            <w:vAlign w:val="bottom"/>
            <w:hideMark/>
          </w:tcPr>
          <w:p w14:paraId="4492FD49"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w:t>
            </w:r>
          </w:p>
        </w:tc>
        <w:tc>
          <w:tcPr>
            <w:tcW w:w="271" w:type="pct"/>
            <w:shd w:val="clear" w:color="auto" w:fill="auto"/>
            <w:noWrap/>
            <w:vAlign w:val="bottom"/>
            <w:hideMark/>
          </w:tcPr>
          <w:p w14:paraId="560BB47B"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w:t>
            </w:r>
          </w:p>
        </w:tc>
        <w:tc>
          <w:tcPr>
            <w:tcW w:w="271" w:type="pct"/>
            <w:shd w:val="clear" w:color="auto" w:fill="auto"/>
            <w:noWrap/>
            <w:vAlign w:val="bottom"/>
            <w:hideMark/>
          </w:tcPr>
          <w:p w14:paraId="1A17C02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w:t>
            </w:r>
          </w:p>
        </w:tc>
        <w:tc>
          <w:tcPr>
            <w:tcW w:w="318" w:type="pct"/>
            <w:shd w:val="clear" w:color="auto" w:fill="auto"/>
            <w:noWrap/>
            <w:vAlign w:val="bottom"/>
            <w:hideMark/>
          </w:tcPr>
          <w:p w14:paraId="1C33807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138</w:t>
            </w:r>
          </w:p>
        </w:tc>
        <w:tc>
          <w:tcPr>
            <w:tcW w:w="318" w:type="pct"/>
            <w:shd w:val="clear" w:color="auto" w:fill="auto"/>
            <w:noWrap/>
            <w:vAlign w:val="bottom"/>
            <w:hideMark/>
          </w:tcPr>
          <w:p w14:paraId="7ED44F6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12</w:t>
            </w:r>
          </w:p>
        </w:tc>
        <w:tc>
          <w:tcPr>
            <w:tcW w:w="318" w:type="pct"/>
            <w:shd w:val="clear" w:color="auto" w:fill="auto"/>
            <w:noWrap/>
            <w:vAlign w:val="bottom"/>
            <w:hideMark/>
          </w:tcPr>
          <w:p w14:paraId="31F85F5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w:t>
            </w:r>
          </w:p>
        </w:tc>
        <w:tc>
          <w:tcPr>
            <w:tcW w:w="318" w:type="pct"/>
            <w:shd w:val="clear" w:color="auto" w:fill="auto"/>
            <w:noWrap/>
            <w:vAlign w:val="bottom"/>
            <w:hideMark/>
          </w:tcPr>
          <w:p w14:paraId="206E7CE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68</w:t>
            </w:r>
          </w:p>
        </w:tc>
      </w:tr>
      <w:tr w:rsidR="00A01CFA" w:rsidRPr="00A01CFA" w14:paraId="6033F3EF" w14:textId="77777777" w:rsidTr="00986A24">
        <w:trPr>
          <w:trHeight w:val="270"/>
        </w:trPr>
        <w:tc>
          <w:tcPr>
            <w:tcW w:w="318" w:type="pct"/>
            <w:shd w:val="clear" w:color="auto" w:fill="auto"/>
            <w:noWrap/>
            <w:vAlign w:val="bottom"/>
            <w:hideMark/>
          </w:tcPr>
          <w:p w14:paraId="31B73D95"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6</w:t>
            </w:r>
          </w:p>
        </w:tc>
        <w:tc>
          <w:tcPr>
            <w:tcW w:w="318" w:type="pct"/>
            <w:shd w:val="clear" w:color="auto" w:fill="auto"/>
            <w:noWrap/>
            <w:vAlign w:val="bottom"/>
            <w:hideMark/>
          </w:tcPr>
          <w:p w14:paraId="5DC248A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51</w:t>
            </w:r>
          </w:p>
        </w:tc>
        <w:tc>
          <w:tcPr>
            <w:tcW w:w="318" w:type="pct"/>
            <w:shd w:val="clear" w:color="auto" w:fill="auto"/>
            <w:noWrap/>
            <w:vAlign w:val="bottom"/>
            <w:hideMark/>
          </w:tcPr>
          <w:p w14:paraId="016A3279"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w:t>
            </w:r>
          </w:p>
        </w:tc>
        <w:tc>
          <w:tcPr>
            <w:tcW w:w="318" w:type="pct"/>
            <w:shd w:val="clear" w:color="auto" w:fill="auto"/>
            <w:noWrap/>
            <w:vAlign w:val="bottom"/>
            <w:hideMark/>
          </w:tcPr>
          <w:p w14:paraId="621EEC79"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26</w:t>
            </w:r>
          </w:p>
        </w:tc>
        <w:tc>
          <w:tcPr>
            <w:tcW w:w="318" w:type="pct"/>
            <w:shd w:val="clear" w:color="auto" w:fill="auto"/>
            <w:noWrap/>
            <w:vAlign w:val="bottom"/>
            <w:hideMark/>
          </w:tcPr>
          <w:p w14:paraId="5762D7B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390</w:t>
            </w:r>
          </w:p>
        </w:tc>
        <w:tc>
          <w:tcPr>
            <w:tcW w:w="318" w:type="pct"/>
            <w:shd w:val="clear" w:color="auto" w:fill="auto"/>
            <w:noWrap/>
            <w:vAlign w:val="bottom"/>
            <w:hideMark/>
          </w:tcPr>
          <w:p w14:paraId="05FA732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67</w:t>
            </w:r>
          </w:p>
        </w:tc>
        <w:tc>
          <w:tcPr>
            <w:tcW w:w="318" w:type="pct"/>
            <w:shd w:val="clear" w:color="auto" w:fill="auto"/>
            <w:noWrap/>
            <w:vAlign w:val="bottom"/>
            <w:hideMark/>
          </w:tcPr>
          <w:p w14:paraId="742079AE"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1CE8F23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299</w:t>
            </w:r>
          </w:p>
        </w:tc>
        <w:tc>
          <w:tcPr>
            <w:tcW w:w="318" w:type="pct"/>
            <w:shd w:val="clear" w:color="auto" w:fill="auto"/>
            <w:noWrap/>
            <w:vAlign w:val="bottom"/>
            <w:hideMark/>
          </w:tcPr>
          <w:p w14:paraId="2FA1C289"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11</w:t>
            </w:r>
          </w:p>
        </w:tc>
        <w:tc>
          <w:tcPr>
            <w:tcW w:w="318" w:type="pct"/>
            <w:shd w:val="clear" w:color="auto" w:fill="auto"/>
            <w:noWrap/>
            <w:vAlign w:val="bottom"/>
            <w:hideMark/>
          </w:tcPr>
          <w:p w14:paraId="6BB0DA5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w:t>
            </w:r>
          </w:p>
        </w:tc>
        <w:tc>
          <w:tcPr>
            <w:tcW w:w="271" w:type="pct"/>
            <w:shd w:val="clear" w:color="auto" w:fill="auto"/>
            <w:noWrap/>
            <w:vAlign w:val="bottom"/>
            <w:hideMark/>
          </w:tcPr>
          <w:p w14:paraId="7AB4E38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271" w:type="pct"/>
            <w:shd w:val="clear" w:color="auto" w:fill="auto"/>
            <w:noWrap/>
            <w:vAlign w:val="bottom"/>
            <w:hideMark/>
          </w:tcPr>
          <w:p w14:paraId="088A1E4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10</w:t>
            </w:r>
          </w:p>
        </w:tc>
        <w:tc>
          <w:tcPr>
            <w:tcW w:w="318" w:type="pct"/>
            <w:shd w:val="clear" w:color="auto" w:fill="auto"/>
            <w:noWrap/>
            <w:vAlign w:val="bottom"/>
            <w:hideMark/>
          </w:tcPr>
          <w:p w14:paraId="35B8F226"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161</w:t>
            </w:r>
          </w:p>
        </w:tc>
        <w:tc>
          <w:tcPr>
            <w:tcW w:w="318" w:type="pct"/>
            <w:shd w:val="clear" w:color="auto" w:fill="auto"/>
            <w:noWrap/>
            <w:vAlign w:val="bottom"/>
            <w:hideMark/>
          </w:tcPr>
          <w:p w14:paraId="132E598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w:t>
            </w:r>
          </w:p>
        </w:tc>
        <w:tc>
          <w:tcPr>
            <w:tcW w:w="318" w:type="pct"/>
            <w:shd w:val="clear" w:color="auto" w:fill="auto"/>
            <w:noWrap/>
            <w:vAlign w:val="bottom"/>
            <w:hideMark/>
          </w:tcPr>
          <w:p w14:paraId="742E1D1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w:t>
            </w:r>
          </w:p>
        </w:tc>
        <w:tc>
          <w:tcPr>
            <w:tcW w:w="318" w:type="pct"/>
            <w:shd w:val="clear" w:color="auto" w:fill="auto"/>
            <w:noWrap/>
            <w:vAlign w:val="bottom"/>
            <w:hideMark/>
          </w:tcPr>
          <w:p w14:paraId="281F9F6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354</w:t>
            </w:r>
          </w:p>
        </w:tc>
      </w:tr>
      <w:tr w:rsidR="00A01CFA" w:rsidRPr="00A01CFA" w14:paraId="6213DA24" w14:textId="77777777" w:rsidTr="00986A24">
        <w:trPr>
          <w:trHeight w:val="270"/>
        </w:trPr>
        <w:tc>
          <w:tcPr>
            <w:tcW w:w="318" w:type="pct"/>
            <w:shd w:val="clear" w:color="auto" w:fill="auto"/>
            <w:noWrap/>
            <w:vAlign w:val="bottom"/>
            <w:hideMark/>
          </w:tcPr>
          <w:p w14:paraId="442201C6"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7</w:t>
            </w:r>
          </w:p>
        </w:tc>
        <w:tc>
          <w:tcPr>
            <w:tcW w:w="318" w:type="pct"/>
            <w:shd w:val="clear" w:color="auto" w:fill="auto"/>
            <w:noWrap/>
            <w:vAlign w:val="bottom"/>
            <w:hideMark/>
          </w:tcPr>
          <w:p w14:paraId="67AADC9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236</w:t>
            </w:r>
          </w:p>
        </w:tc>
        <w:tc>
          <w:tcPr>
            <w:tcW w:w="318" w:type="pct"/>
            <w:shd w:val="clear" w:color="auto" w:fill="auto"/>
            <w:noWrap/>
            <w:vAlign w:val="bottom"/>
            <w:hideMark/>
          </w:tcPr>
          <w:p w14:paraId="20DEBBD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29</w:t>
            </w:r>
          </w:p>
        </w:tc>
        <w:tc>
          <w:tcPr>
            <w:tcW w:w="318" w:type="pct"/>
            <w:shd w:val="clear" w:color="auto" w:fill="auto"/>
            <w:noWrap/>
            <w:vAlign w:val="bottom"/>
            <w:hideMark/>
          </w:tcPr>
          <w:p w14:paraId="1BD91F8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77</w:t>
            </w:r>
          </w:p>
        </w:tc>
        <w:tc>
          <w:tcPr>
            <w:tcW w:w="318" w:type="pct"/>
            <w:shd w:val="clear" w:color="auto" w:fill="auto"/>
            <w:noWrap/>
            <w:vAlign w:val="bottom"/>
            <w:hideMark/>
          </w:tcPr>
          <w:p w14:paraId="739AE0D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240</w:t>
            </w:r>
          </w:p>
        </w:tc>
        <w:tc>
          <w:tcPr>
            <w:tcW w:w="318" w:type="pct"/>
            <w:shd w:val="clear" w:color="auto" w:fill="auto"/>
            <w:noWrap/>
            <w:vAlign w:val="bottom"/>
            <w:hideMark/>
          </w:tcPr>
          <w:p w14:paraId="17AFB846"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69</w:t>
            </w:r>
          </w:p>
        </w:tc>
        <w:tc>
          <w:tcPr>
            <w:tcW w:w="318" w:type="pct"/>
            <w:shd w:val="clear" w:color="auto" w:fill="auto"/>
            <w:noWrap/>
            <w:vAlign w:val="bottom"/>
            <w:hideMark/>
          </w:tcPr>
          <w:p w14:paraId="4B3D232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295</w:t>
            </w:r>
          </w:p>
        </w:tc>
        <w:tc>
          <w:tcPr>
            <w:tcW w:w="318" w:type="pct"/>
            <w:shd w:val="clear" w:color="auto" w:fill="auto"/>
            <w:noWrap/>
            <w:vAlign w:val="bottom"/>
            <w:hideMark/>
          </w:tcPr>
          <w:p w14:paraId="037990B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69B098C3"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20</w:t>
            </w:r>
          </w:p>
        </w:tc>
        <w:tc>
          <w:tcPr>
            <w:tcW w:w="318" w:type="pct"/>
            <w:shd w:val="clear" w:color="auto" w:fill="auto"/>
            <w:noWrap/>
            <w:vAlign w:val="bottom"/>
            <w:hideMark/>
          </w:tcPr>
          <w:p w14:paraId="36E14F1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w:t>
            </w:r>
          </w:p>
        </w:tc>
        <w:tc>
          <w:tcPr>
            <w:tcW w:w="271" w:type="pct"/>
            <w:shd w:val="clear" w:color="auto" w:fill="auto"/>
            <w:noWrap/>
            <w:vAlign w:val="bottom"/>
            <w:hideMark/>
          </w:tcPr>
          <w:p w14:paraId="7CA45F4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w:t>
            </w:r>
          </w:p>
        </w:tc>
        <w:tc>
          <w:tcPr>
            <w:tcW w:w="271" w:type="pct"/>
            <w:shd w:val="clear" w:color="auto" w:fill="auto"/>
            <w:noWrap/>
            <w:vAlign w:val="bottom"/>
            <w:hideMark/>
          </w:tcPr>
          <w:p w14:paraId="48E70D0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29</w:t>
            </w:r>
          </w:p>
        </w:tc>
        <w:tc>
          <w:tcPr>
            <w:tcW w:w="318" w:type="pct"/>
            <w:shd w:val="clear" w:color="auto" w:fill="auto"/>
            <w:noWrap/>
            <w:vAlign w:val="bottom"/>
            <w:hideMark/>
          </w:tcPr>
          <w:p w14:paraId="62EC1CF6"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228</w:t>
            </w:r>
          </w:p>
        </w:tc>
        <w:tc>
          <w:tcPr>
            <w:tcW w:w="318" w:type="pct"/>
            <w:shd w:val="clear" w:color="auto" w:fill="auto"/>
            <w:noWrap/>
            <w:vAlign w:val="bottom"/>
            <w:hideMark/>
          </w:tcPr>
          <w:p w14:paraId="171FEB8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27</w:t>
            </w:r>
          </w:p>
        </w:tc>
        <w:tc>
          <w:tcPr>
            <w:tcW w:w="318" w:type="pct"/>
            <w:shd w:val="clear" w:color="auto" w:fill="auto"/>
            <w:noWrap/>
            <w:vAlign w:val="bottom"/>
            <w:hideMark/>
          </w:tcPr>
          <w:p w14:paraId="3E9B4B9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8</w:t>
            </w:r>
          </w:p>
        </w:tc>
        <w:tc>
          <w:tcPr>
            <w:tcW w:w="318" w:type="pct"/>
            <w:shd w:val="clear" w:color="auto" w:fill="auto"/>
            <w:noWrap/>
            <w:vAlign w:val="bottom"/>
            <w:hideMark/>
          </w:tcPr>
          <w:p w14:paraId="66AEFC59"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689</w:t>
            </w:r>
          </w:p>
        </w:tc>
      </w:tr>
      <w:tr w:rsidR="00A01CFA" w:rsidRPr="00A01CFA" w14:paraId="1C36F4E9" w14:textId="77777777" w:rsidTr="00986A24">
        <w:trPr>
          <w:trHeight w:val="270"/>
        </w:trPr>
        <w:tc>
          <w:tcPr>
            <w:tcW w:w="318" w:type="pct"/>
            <w:shd w:val="clear" w:color="auto" w:fill="auto"/>
            <w:noWrap/>
            <w:vAlign w:val="bottom"/>
            <w:hideMark/>
          </w:tcPr>
          <w:p w14:paraId="2EA481ED"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8</w:t>
            </w:r>
          </w:p>
        </w:tc>
        <w:tc>
          <w:tcPr>
            <w:tcW w:w="318" w:type="pct"/>
            <w:shd w:val="clear" w:color="auto" w:fill="auto"/>
            <w:noWrap/>
            <w:vAlign w:val="bottom"/>
            <w:hideMark/>
          </w:tcPr>
          <w:p w14:paraId="78193BA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53</w:t>
            </w:r>
          </w:p>
        </w:tc>
        <w:tc>
          <w:tcPr>
            <w:tcW w:w="318" w:type="pct"/>
            <w:shd w:val="clear" w:color="auto" w:fill="auto"/>
            <w:noWrap/>
            <w:vAlign w:val="bottom"/>
            <w:hideMark/>
          </w:tcPr>
          <w:p w14:paraId="7B13999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52</w:t>
            </w:r>
          </w:p>
        </w:tc>
        <w:tc>
          <w:tcPr>
            <w:tcW w:w="318" w:type="pct"/>
            <w:shd w:val="clear" w:color="auto" w:fill="auto"/>
            <w:noWrap/>
            <w:vAlign w:val="bottom"/>
            <w:hideMark/>
          </w:tcPr>
          <w:p w14:paraId="39F7263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w:t>
            </w:r>
          </w:p>
        </w:tc>
        <w:tc>
          <w:tcPr>
            <w:tcW w:w="318" w:type="pct"/>
            <w:shd w:val="clear" w:color="auto" w:fill="auto"/>
            <w:noWrap/>
            <w:vAlign w:val="bottom"/>
            <w:hideMark/>
          </w:tcPr>
          <w:p w14:paraId="59820464"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40</w:t>
            </w:r>
          </w:p>
        </w:tc>
        <w:tc>
          <w:tcPr>
            <w:tcW w:w="318" w:type="pct"/>
            <w:shd w:val="clear" w:color="auto" w:fill="auto"/>
            <w:noWrap/>
            <w:vAlign w:val="bottom"/>
            <w:hideMark/>
          </w:tcPr>
          <w:p w14:paraId="6BEF463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w:t>
            </w:r>
          </w:p>
        </w:tc>
        <w:tc>
          <w:tcPr>
            <w:tcW w:w="318" w:type="pct"/>
            <w:shd w:val="clear" w:color="auto" w:fill="auto"/>
            <w:noWrap/>
            <w:vAlign w:val="bottom"/>
            <w:hideMark/>
          </w:tcPr>
          <w:p w14:paraId="5564CC2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w:t>
            </w:r>
          </w:p>
        </w:tc>
        <w:tc>
          <w:tcPr>
            <w:tcW w:w="318" w:type="pct"/>
            <w:shd w:val="clear" w:color="auto" w:fill="auto"/>
            <w:noWrap/>
            <w:vAlign w:val="bottom"/>
            <w:hideMark/>
          </w:tcPr>
          <w:p w14:paraId="16F89B8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20</w:t>
            </w:r>
          </w:p>
        </w:tc>
        <w:tc>
          <w:tcPr>
            <w:tcW w:w="318" w:type="pct"/>
            <w:shd w:val="clear" w:color="auto" w:fill="auto"/>
            <w:noWrap/>
            <w:vAlign w:val="bottom"/>
            <w:hideMark/>
          </w:tcPr>
          <w:p w14:paraId="5A728B9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7760FC2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29</w:t>
            </w:r>
          </w:p>
        </w:tc>
        <w:tc>
          <w:tcPr>
            <w:tcW w:w="271" w:type="pct"/>
            <w:shd w:val="clear" w:color="auto" w:fill="auto"/>
            <w:noWrap/>
            <w:vAlign w:val="bottom"/>
            <w:hideMark/>
          </w:tcPr>
          <w:p w14:paraId="5EB5A8F9"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10</w:t>
            </w:r>
          </w:p>
        </w:tc>
        <w:tc>
          <w:tcPr>
            <w:tcW w:w="271" w:type="pct"/>
            <w:shd w:val="clear" w:color="auto" w:fill="auto"/>
            <w:noWrap/>
            <w:vAlign w:val="bottom"/>
            <w:hideMark/>
          </w:tcPr>
          <w:p w14:paraId="7A2045C6"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w:t>
            </w:r>
          </w:p>
        </w:tc>
        <w:tc>
          <w:tcPr>
            <w:tcW w:w="318" w:type="pct"/>
            <w:shd w:val="clear" w:color="auto" w:fill="auto"/>
            <w:noWrap/>
            <w:vAlign w:val="bottom"/>
            <w:hideMark/>
          </w:tcPr>
          <w:p w14:paraId="4321BDA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456</w:t>
            </w:r>
          </w:p>
        </w:tc>
        <w:tc>
          <w:tcPr>
            <w:tcW w:w="318" w:type="pct"/>
            <w:shd w:val="clear" w:color="auto" w:fill="auto"/>
            <w:noWrap/>
            <w:vAlign w:val="bottom"/>
            <w:hideMark/>
          </w:tcPr>
          <w:p w14:paraId="0075B246"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34</w:t>
            </w:r>
          </w:p>
        </w:tc>
        <w:tc>
          <w:tcPr>
            <w:tcW w:w="318" w:type="pct"/>
            <w:shd w:val="clear" w:color="auto" w:fill="auto"/>
            <w:noWrap/>
            <w:vAlign w:val="bottom"/>
            <w:hideMark/>
          </w:tcPr>
          <w:p w14:paraId="3E44CB8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w:t>
            </w:r>
          </w:p>
        </w:tc>
        <w:tc>
          <w:tcPr>
            <w:tcW w:w="318" w:type="pct"/>
            <w:shd w:val="clear" w:color="auto" w:fill="auto"/>
            <w:noWrap/>
            <w:vAlign w:val="bottom"/>
            <w:hideMark/>
          </w:tcPr>
          <w:p w14:paraId="7041827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26</w:t>
            </w:r>
          </w:p>
        </w:tc>
      </w:tr>
      <w:tr w:rsidR="00A01CFA" w:rsidRPr="00A01CFA" w14:paraId="7680908C" w14:textId="77777777" w:rsidTr="00986A24">
        <w:trPr>
          <w:trHeight w:val="270"/>
        </w:trPr>
        <w:tc>
          <w:tcPr>
            <w:tcW w:w="318" w:type="pct"/>
            <w:shd w:val="clear" w:color="auto" w:fill="auto"/>
            <w:noWrap/>
            <w:vAlign w:val="bottom"/>
            <w:hideMark/>
          </w:tcPr>
          <w:p w14:paraId="035E54DB"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9</w:t>
            </w:r>
          </w:p>
        </w:tc>
        <w:tc>
          <w:tcPr>
            <w:tcW w:w="318" w:type="pct"/>
            <w:shd w:val="clear" w:color="auto" w:fill="auto"/>
            <w:noWrap/>
            <w:vAlign w:val="bottom"/>
            <w:hideMark/>
          </w:tcPr>
          <w:p w14:paraId="54EA109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91</w:t>
            </w:r>
          </w:p>
        </w:tc>
        <w:tc>
          <w:tcPr>
            <w:tcW w:w="318" w:type="pct"/>
            <w:shd w:val="clear" w:color="auto" w:fill="auto"/>
            <w:noWrap/>
            <w:vAlign w:val="bottom"/>
            <w:hideMark/>
          </w:tcPr>
          <w:p w14:paraId="328BC2E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130</w:t>
            </w:r>
          </w:p>
        </w:tc>
        <w:tc>
          <w:tcPr>
            <w:tcW w:w="318" w:type="pct"/>
            <w:shd w:val="clear" w:color="auto" w:fill="auto"/>
            <w:noWrap/>
            <w:vAlign w:val="bottom"/>
            <w:hideMark/>
          </w:tcPr>
          <w:p w14:paraId="36C010E6"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59</w:t>
            </w:r>
          </w:p>
        </w:tc>
        <w:tc>
          <w:tcPr>
            <w:tcW w:w="318" w:type="pct"/>
            <w:shd w:val="clear" w:color="auto" w:fill="auto"/>
            <w:noWrap/>
            <w:vAlign w:val="bottom"/>
            <w:hideMark/>
          </w:tcPr>
          <w:p w14:paraId="0155154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27</w:t>
            </w:r>
          </w:p>
        </w:tc>
        <w:tc>
          <w:tcPr>
            <w:tcW w:w="318" w:type="pct"/>
            <w:shd w:val="clear" w:color="auto" w:fill="auto"/>
            <w:noWrap/>
            <w:vAlign w:val="bottom"/>
            <w:hideMark/>
          </w:tcPr>
          <w:p w14:paraId="381D465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w:t>
            </w:r>
          </w:p>
        </w:tc>
        <w:tc>
          <w:tcPr>
            <w:tcW w:w="318" w:type="pct"/>
            <w:shd w:val="clear" w:color="auto" w:fill="auto"/>
            <w:noWrap/>
            <w:vAlign w:val="bottom"/>
            <w:hideMark/>
          </w:tcPr>
          <w:p w14:paraId="561F53E3"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w:t>
            </w:r>
          </w:p>
        </w:tc>
        <w:tc>
          <w:tcPr>
            <w:tcW w:w="318" w:type="pct"/>
            <w:shd w:val="clear" w:color="auto" w:fill="auto"/>
            <w:noWrap/>
            <w:vAlign w:val="bottom"/>
            <w:hideMark/>
          </w:tcPr>
          <w:p w14:paraId="0AE2153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w:t>
            </w:r>
          </w:p>
        </w:tc>
        <w:tc>
          <w:tcPr>
            <w:tcW w:w="318" w:type="pct"/>
            <w:shd w:val="clear" w:color="auto" w:fill="auto"/>
            <w:noWrap/>
            <w:vAlign w:val="bottom"/>
            <w:hideMark/>
          </w:tcPr>
          <w:p w14:paraId="1E53B79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20</w:t>
            </w:r>
          </w:p>
        </w:tc>
        <w:tc>
          <w:tcPr>
            <w:tcW w:w="318" w:type="pct"/>
            <w:shd w:val="clear" w:color="auto" w:fill="auto"/>
            <w:noWrap/>
            <w:vAlign w:val="bottom"/>
            <w:hideMark/>
          </w:tcPr>
          <w:p w14:paraId="0CB6FDF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271" w:type="pct"/>
            <w:shd w:val="clear" w:color="auto" w:fill="auto"/>
            <w:noWrap/>
            <w:vAlign w:val="bottom"/>
            <w:hideMark/>
          </w:tcPr>
          <w:p w14:paraId="6338B11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78</w:t>
            </w:r>
          </w:p>
        </w:tc>
        <w:tc>
          <w:tcPr>
            <w:tcW w:w="271" w:type="pct"/>
            <w:shd w:val="clear" w:color="auto" w:fill="auto"/>
            <w:noWrap/>
            <w:vAlign w:val="bottom"/>
            <w:hideMark/>
          </w:tcPr>
          <w:p w14:paraId="10EF5F9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78</w:t>
            </w:r>
          </w:p>
        </w:tc>
        <w:tc>
          <w:tcPr>
            <w:tcW w:w="318" w:type="pct"/>
            <w:shd w:val="clear" w:color="auto" w:fill="auto"/>
            <w:noWrap/>
            <w:vAlign w:val="bottom"/>
            <w:hideMark/>
          </w:tcPr>
          <w:p w14:paraId="4A338E6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182</w:t>
            </w:r>
          </w:p>
        </w:tc>
        <w:tc>
          <w:tcPr>
            <w:tcW w:w="318" w:type="pct"/>
            <w:shd w:val="clear" w:color="auto" w:fill="auto"/>
            <w:noWrap/>
            <w:vAlign w:val="bottom"/>
            <w:hideMark/>
          </w:tcPr>
          <w:p w14:paraId="36EA0D9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w:t>
            </w:r>
          </w:p>
        </w:tc>
        <w:tc>
          <w:tcPr>
            <w:tcW w:w="318" w:type="pct"/>
            <w:shd w:val="clear" w:color="auto" w:fill="auto"/>
            <w:noWrap/>
            <w:vAlign w:val="bottom"/>
            <w:hideMark/>
          </w:tcPr>
          <w:p w14:paraId="4C18E28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221</w:t>
            </w:r>
          </w:p>
        </w:tc>
        <w:tc>
          <w:tcPr>
            <w:tcW w:w="318" w:type="pct"/>
            <w:shd w:val="clear" w:color="auto" w:fill="auto"/>
            <w:noWrap/>
            <w:vAlign w:val="bottom"/>
            <w:hideMark/>
          </w:tcPr>
          <w:p w14:paraId="71B6379E"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40</w:t>
            </w:r>
          </w:p>
        </w:tc>
      </w:tr>
      <w:tr w:rsidR="00A01CFA" w:rsidRPr="00A01CFA" w14:paraId="63629713" w14:textId="77777777" w:rsidTr="00986A24">
        <w:trPr>
          <w:trHeight w:val="270"/>
        </w:trPr>
        <w:tc>
          <w:tcPr>
            <w:tcW w:w="318" w:type="pct"/>
            <w:shd w:val="clear" w:color="auto" w:fill="auto"/>
            <w:noWrap/>
            <w:vAlign w:val="bottom"/>
            <w:hideMark/>
          </w:tcPr>
          <w:p w14:paraId="3D363748"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10</w:t>
            </w:r>
          </w:p>
        </w:tc>
        <w:tc>
          <w:tcPr>
            <w:tcW w:w="318" w:type="pct"/>
            <w:shd w:val="clear" w:color="auto" w:fill="auto"/>
            <w:noWrap/>
            <w:vAlign w:val="bottom"/>
            <w:hideMark/>
          </w:tcPr>
          <w:p w14:paraId="63F398B3"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18</w:t>
            </w:r>
          </w:p>
        </w:tc>
        <w:tc>
          <w:tcPr>
            <w:tcW w:w="318" w:type="pct"/>
            <w:shd w:val="clear" w:color="auto" w:fill="auto"/>
            <w:noWrap/>
            <w:vAlign w:val="bottom"/>
            <w:hideMark/>
          </w:tcPr>
          <w:p w14:paraId="1335F92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37</w:t>
            </w:r>
          </w:p>
        </w:tc>
        <w:tc>
          <w:tcPr>
            <w:tcW w:w="318" w:type="pct"/>
            <w:shd w:val="clear" w:color="auto" w:fill="auto"/>
            <w:noWrap/>
            <w:vAlign w:val="bottom"/>
            <w:hideMark/>
          </w:tcPr>
          <w:p w14:paraId="18A4E74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22</w:t>
            </w:r>
          </w:p>
        </w:tc>
        <w:tc>
          <w:tcPr>
            <w:tcW w:w="318" w:type="pct"/>
            <w:shd w:val="clear" w:color="auto" w:fill="auto"/>
            <w:noWrap/>
            <w:vAlign w:val="bottom"/>
            <w:hideMark/>
          </w:tcPr>
          <w:p w14:paraId="09493D8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w:t>
            </w:r>
          </w:p>
        </w:tc>
        <w:tc>
          <w:tcPr>
            <w:tcW w:w="318" w:type="pct"/>
            <w:shd w:val="clear" w:color="auto" w:fill="auto"/>
            <w:noWrap/>
            <w:vAlign w:val="bottom"/>
            <w:hideMark/>
          </w:tcPr>
          <w:p w14:paraId="59CB0AE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w:t>
            </w:r>
          </w:p>
        </w:tc>
        <w:tc>
          <w:tcPr>
            <w:tcW w:w="318" w:type="pct"/>
            <w:shd w:val="clear" w:color="auto" w:fill="auto"/>
            <w:noWrap/>
            <w:vAlign w:val="bottom"/>
            <w:hideMark/>
          </w:tcPr>
          <w:p w14:paraId="5D6D76F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w:t>
            </w:r>
          </w:p>
        </w:tc>
        <w:tc>
          <w:tcPr>
            <w:tcW w:w="318" w:type="pct"/>
            <w:shd w:val="clear" w:color="auto" w:fill="auto"/>
            <w:noWrap/>
            <w:vAlign w:val="bottom"/>
            <w:hideMark/>
          </w:tcPr>
          <w:p w14:paraId="4B78B22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w:t>
            </w:r>
          </w:p>
        </w:tc>
        <w:tc>
          <w:tcPr>
            <w:tcW w:w="318" w:type="pct"/>
            <w:shd w:val="clear" w:color="auto" w:fill="auto"/>
            <w:noWrap/>
            <w:vAlign w:val="bottom"/>
            <w:hideMark/>
          </w:tcPr>
          <w:p w14:paraId="70582BC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w:t>
            </w:r>
          </w:p>
        </w:tc>
        <w:tc>
          <w:tcPr>
            <w:tcW w:w="318" w:type="pct"/>
            <w:shd w:val="clear" w:color="auto" w:fill="auto"/>
            <w:noWrap/>
            <w:vAlign w:val="bottom"/>
            <w:hideMark/>
          </w:tcPr>
          <w:p w14:paraId="019483C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71</w:t>
            </w:r>
          </w:p>
        </w:tc>
        <w:tc>
          <w:tcPr>
            <w:tcW w:w="271" w:type="pct"/>
            <w:shd w:val="clear" w:color="auto" w:fill="auto"/>
            <w:noWrap/>
            <w:vAlign w:val="bottom"/>
            <w:hideMark/>
          </w:tcPr>
          <w:p w14:paraId="39904754"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271" w:type="pct"/>
            <w:shd w:val="clear" w:color="auto" w:fill="auto"/>
            <w:noWrap/>
            <w:vAlign w:val="bottom"/>
            <w:hideMark/>
          </w:tcPr>
          <w:p w14:paraId="6F0D39C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w:t>
            </w:r>
          </w:p>
        </w:tc>
        <w:tc>
          <w:tcPr>
            <w:tcW w:w="318" w:type="pct"/>
            <w:shd w:val="clear" w:color="auto" w:fill="auto"/>
            <w:noWrap/>
            <w:vAlign w:val="bottom"/>
            <w:hideMark/>
          </w:tcPr>
          <w:p w14:paraId="696E91E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50</w:t>
            </w:r>
          </w:p>
        </w:tc>
        <w:tc>
          <w:tcPr>
            <w:tcW w:w="318" w:type="pct"/>
            <w:shd w:val="clear" w:color="auto" w:fill="auto"/>
            <w:noWrap/>
            <w:vAlign w:val="bottom"/>
            <w:hideMark/>
          </w:tcPr>
          <w:p w14:paraId="51E072FB"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w:t>
            </w:r>
          </w:p>
        </w:tc>
        <w:tc>
          <w:tcPr>
            <w:tcW w:w="318" w:type="pct"/>
            <w:shd w:val="clear" w:color="auto" w:fill="auto"/>
            <w:noWrap/>
            <w:vAlign w:val="bottom"/>
            <w:hideMark/>
          </w:tcPr>
          <w:p w14:paraId="2AA7F12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10</w:t>
            </w:r>
          </w:p>
        </w:tc>
        <w:tc>
          <w:tcPr>
            <w:tcW w:w="318" w:type="pct"/>
            <w:shd w:val="clear" w:color="auto" w:fill="auto"/>
            <w:noWrap/>
            <w:vAlign w:val="bottom"/>
            <w:hideMark/>
          </w:tcPr>
          <w:p w14:paraId="07DA790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w:t>
            </w:r>
          </w:p>
        </w:tc>
      </w:tr>
      <w:tr w:rsidR="00A01CFA" w:rsidRPr="00A01CFA" w14:paraId="2342DEB1" w14:textId="77777777" w:rsidTr="00986A24">
        <w:trPr>
          <w:trHeight w:val="270"/>
        </w:trPr>
        <w:tc>
          <w:tcPr>
            <w:tcW w:w="318" w:type="pct"/>
            <w:shd w:val="clear" w:color="auto" w:fill="auto"/>
            <w:noWrap/>
            <w:vAlign w:val="bottom"/>
            <w:hideMark/>
          </w:tcPr>
          <w:p w14:paraId="584AAC50"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11</w:t>
            </w:r>
          </w:p>
        </w:tc>
        <w:tc>
          <w:tcPr>
            <w:tcW w:w="318" w:type="pct"/>
            <w:shd w:val="clear" w:color="auto" w:fill="auto"/>
            <w:noWrap/>
            <w:vAlign w:val="bottom"/>
            <w:hideMark/>
          </w:tcPr>
          <w:p w14:paraId="43C14EEE"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227</w:t>
            </w:r>
          </w:p>
        </w:tc>
        <w:tc>
          <w:tcPr>
            <w:tcW w:w="318" w:type="pct"/>
            <w:shd w:val="clear" w:color="auto" w:fill="auto"/>
            <w:noWrap/>
            <w:vAlign w:val="bottom"/>
            <w:hideMark/>
          </w:tcPr>
          <w:p w14:paraId="69FDE07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21</w:t>
            </w:r>
          </w:p>
        </w:tc>
        <w:tc>
          <w:tcPr>
            <w:tcW w:w="318" w:type="pct"/>
            <w:shd w:val="clear" w:color="auto" w:fill="auto"/>
            <w:noWrap/>
            <w:vAlign w:val="bottom"/>
            <w:hideMark/>
          </w:tcPr>
          <w:p w14:paraId="4B98430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8</w:t>
            </w:r>
          </w:p>
        </w:tc>
        <w:tc>
          <w:tcPr>
            <w:tcW w:w="318" w:type="pct"/>
            <w:shd w:val="clear" w:color="auto" w:fill="auto"/>
            <w:noWrap/>
            <w:vAlign w:val="bottom"/>
            <w:hideMark/>
          </w:tcPr>
          <w:p w14:paraId="2B50B75E"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w:t>
            </w:r>
          </w:p>
        </w:tc>
        <w:tc>
          <w:tcPr>
            <w:tcW w:w="318" w:type="pct"/>
            <w:shd w:val="clear" w:color="auto" w:fill="auto"/>
            <w:noWrap/>
            <w:vAlign w:val="bottom"/>
            <w:hideMark/>
          </w:tcPr>
          <w:p w14:paraId="529757BB"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w:t>
            </w:r>
          </w:p>
        </w:tc>
        <w:tc>
          <w:tcPr>
            <w:tcW w:w="318" w:type="pct"/>
            <w:shd w:val="clear" w:color="auto" w:fill="auto"/>
            <w:noWrap/>
            <w:vAlign w:val="bottom"/>
            <w:hideMark/>
          </w:tcPr>
          <w:p w14:paraId="130D7ED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w:t>
            </w:r>
          </w:p>
        </w:tc>
        <w:tc>
          <w:tcPr>
            <w:tcW w:w="318" w:type="pct"/>
            <w:shd w:val="clear" w:color="auto" w:fill="auto"/>
            <w:noWrap/>
            <w:vAlign w:val="bottom"/>
            <w:hideMark/>
          </w:tcPr>
          <w:p w14:paraId="07C7089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28</w:t>
            </w:r>
          </w:p>
        </w:tc>
        <w:tc>
          <w:tcPr>
            <w:tcW w:w="318" w:type="pct"/>
            <w:shd w:val="clear" w:color="auto" w:fill="auto"/>
            <w:noWrap/>
            <w:vAlign w:val="bottom"/>
            <w:hideMark/>
          </w:tcPr>
          <w:p w14:paraId="79A2766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w:t>
            </w:r>
          </w:p>
        </w:tc>
        <w:tc>
          <w:tcPr>
            <w:tcW w:w="318" w:type="pct"/>
            <w:shd w:val="clear" w:color="auto" w:fill="auto"/>
            <w:noWrap/>
            <w:vAlign w:val="bottom"/>
            <w:hideMark/>
          </w:tcPr>
          <w:p w14:paraId="68A63C6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67</w:t>
            </w:r>
          </w:p>
        </w:tc>
        <w:tc>
          <w:tcPr>
            <w:tcW w:w="271" w:type="pct"/>
            <w:shd w:val="clear" w:color="auto" w:fill="auto"/>
            <w:noWrap/>
            <w:vAlign w:val="bottom"/>
            <w:hideMark/>
          </w:tcPr>
          <w:p w14:paraId="4C68A26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w:t>
            </w:r>
          </w:p>
        </w:tc>
        <w:tc>
          <w:tcPr>
            <w:tcW w:w="271" w:type="pct"/>
            <w:shd w:val="clear" w:color="auto" w:fill="auto"/>
            <w:noWrap/>
            <w:vAlign w:val="bottom"/>
            <w:hideMark/>
          </w:tcPr>
          <w:p w14:paraId="652BE2F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5FB041B4"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24</w:t>
            </w:r>
          </w:p>
        </w:tc>
        <w:tc>
          <w:tcPr>
            <w:tcW w:w="318" w:type="pct"/>
            <w:shd w:val="clear" w:color="auto" w:fill="auto"/>
            <w:noWrap/>
            <w:vAlign w:val="bottom"/>
            <w:hideMark/>
          </w:tcPr>
          <w:p w14:paraId="07D573E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w:t>
            </w:r>
          </w:p>
        </w:tc>
        <w:tc>
          <w:tcPr>
            <w:tcW w:w="318" w:type="pct"/>
            <w:shd w:val="clear" w:color="auto" w:fill="auto"/>
            <w:noWrap/>
            <w:vAlign w:val="bottom"/>
            <w:hideMark/>
          </w:tcPr>
          <w:p w14:paraId="22CC32C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31</w:t>
            </w:r>
          </w:p>
        </w:tc>
        <w:tc>
          <w:tcPr>
            <w:tcW w:w="318" w:type="pct"/>
            <w:shd w:val="clear" w:color="auto" w:fill="auto"/>
            <w:noWrap/>
            <w:vAlign w:val="bottom"/>
            <w:hideMark/>
          </w:tcPr>
          <w:p w14:paraId="0EC47ED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163</w:t>
            </w:r>
          </w:p>
        </w:tc>
      </w:tr>
      <w:tr w:rsidR="00A01CFA" w:rsidRPr="00A01CFA" w14:paraId="061EB78E" w14:textId="77777777" w:rsidTr="00986A24">
        <w:trPr>
          <w:trHeight w:val="270"/>
        </w:trPr>
        <w:tc>
          <w:tcPr>
            <w:tcW w:w="318" w:type="pct"/>
            <w:shd w:val="clear" w:color="auto" w:fill="auto"/>
            <w:noWrap/>
            <w:vAlign w:val="bottom"/>
            <w:hideMark/>
          </w:tcPr>
          <w:p w14:paraId="5765E4F2"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12</w:t>
            </w:r>
          </w:p>
        </w:tc>
        <w:tc>
          <w:tcPr>
            <w:tcW w:w="318" w:type="pct"/>
            <w:shd w:val="clear" w:color="auto" w:fill="auto"/>
            <w:noWrap/>
            <w:vAlign w:val="bottom"/>
            <w:hideMark/>
          </w:tcPr>
          <w:p w14:paraId="7B0CFE0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159</w:t>
            </w:r>
          </w:p>
        </w:tc>
        <w:tc>
          <w:tcPr>
            <w:tcW w:w="318" w:type="pct"/>
            <w:shd w:val="clear" w:color="auto" w:fill="auto"/>
            <w:noWrap/>
            <w:vAlign w:val="bottom"/>
            <w:hideMark/>
          </w:tcPr>
          <w:p w14:paraId="3C7AB594"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209</w:t>
            </w:r>
          </w:p>
        </w:tc>
        <w:tc>
          <w:tcPr>
            <w:tcW w:w="318" w:type="pct"/>
            <w:shd w:val="clear" w:color="auto" w:fill="auto"/>
            <w:noWrap/>
            <w:vAlign w:val="bottom"/>
            <w:hideMark/>
          </w:tcPr>
          <w:p w14:paraId="4A94B0A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169</w:t>
            </w:r>
          </w:p>
        </w:tc>
        <w:tc>
          <w:tcPr>
            <w:tcW w:w="318" w:type="pct"/>
            <w:shd w:val="clear" w:color="auto" w:fill="auto"/>
            <w:noWrap/>
            <w:vAlign w:val="bottom"/>
            <w:hideMark/>
          </w:tcPr>
          <w:p w14:paraId="4548DD5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356</w:t>
            </w:r>
          </w:p>
        </w:tc>
        <w:tc>
          <w:tcPr>
            <w:tcW w:w="318" w:type="pct"/>
            <w:shd w:val="clear" w:color="auto" w:fill="auto"/>
            <w:noWrap/>
            <w:vAlign w:val="bottom"/>
            <w:hideMark/>
          </w:tcPr>
          <w:p w14:paraId="1761209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133</w:t>
            </w:r>
          </w:p>
        </w:tc>
        <w:tc>
          <w:tcPr>
            <w:tcW w:w="318" w:type="pct"/>
            <w:shd w:val="clear" w:color="auto" w:fill="auto"/>
            <w:noWrap/>
            <w:vAlign w:val="bottom"/>
            <w:hideMark/>
          </w:tcPr>
          <w:p w14:paraId="042AFDB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176</w:t>
            </w:r>
          </w:p>
        </w:tc>
        <w:tc>
          <w:tcPr>
            <w:tcW w:w="318" w:type="pct"/>
            <w:shd w:val="clear" w:color="auto" w:fill="auto"/>
            <w:noWrap/>
            <w:vAlign w:val="bottom"/>
            <w:hideMark/>
          </w:tcPr>
          <w:p w14:paraId="00553C2B"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221</w:t>
            </w:r>
          </w:p>
        </w:tc>
        <w:tc>
          <w:tcPr>
            <w:tcW w:w="318" w:type="pct"/>
            <w:shd w:val="clear" w:color="auto" w:fill="auto"/>
            <w:noWrap/>
            <w:vAlign w:val="bottom"/>
            <w:hideMark/>
          </w:tcPr>
          <w:p w14:paraId="60F1DE7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391</w:t>
            </w:r>
          </w:p>
        </w:tc>
        <w:tc>
          <w:tcPr>
            <w:tcW w:w="318" w:type="pct"/>
            <w:shd w:val="clear" w:color="auto" w:fill="auto"/>
            <w:noWrap/>
            <w:vAlign w:val="bottom"/>
            <w:hideMark/>
          </w:tcPr>
          <w:p w14:paraId="39EF5DF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178</w:t>
            </w:r>
          </w:p>
        </w:tc>
        <w:tc>
          <w:tcPr>
            <w:tcW w:w="271" w:type="pct"/>
            <w:shd w:val="clear" w:color="auto" w:fill="auto"/>
            <w:noWrap/>
            <w:vAlign w:val="bottom"/>
            <w:hideMark/>
          </w:tcPr>
          <w:p w14:paraId="2EF45E1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55</w:t>
            </w:r>
          </w:p>
        </w:tc>
        <w:tc>
          <w:tcPr>
            <w:tcW w:w="271" w:type="pct"/>
            <w:shd w:val="clear" w:color="auto" w:fill="auto"/>
            <w:noWrap/>
            <w:vAlign w:val="bottom"/>
            <w:hideMark/>
          </w:tcPr>
          <w:p w14:paraId="6FCB5DC4"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25</w:t>
            </w:r>
          </w:p>
        </w:tc>
        <w:tc>
          <w:tcPr>
            <w:tcW w:w="318" w:type="pct"/>
            <w:shd w:val="clear" w:color="auto" w:fill="auto"/>
            <w:noWrap/>
            <w:vAlign w:val="bottom"/>
            <w:hideMark/>
          </w:tcPr>
          <w:p w14:paraId="67D9233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1029988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208</w:t>
            </w:r>
          </w:p>
        </w:tc>
        <w:tc>
          <w:tcPr>
            <w:tcW w:w="318" w:type="pct"/>
            <w:shd w:val="clear" w:color="auto" w:fill="auto"/>
            <w:noWrap/>
            <w:vAlign w:val="bottom"/>
            <w:hideMark/>
          </w:tcPr>
          <w:p w14:paraId="26CD43D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88</w:t>
            </w:r>
          </w:p>
        </w:tc>
        <w:tc>
          <w:tcPr>
            <w:tcW w:w="318" w:type="pct"/>
            <w:shd w:val="clear" w:color="auto" w:fill="auto"/>
            <w:noWrap/>
            <w:vAlign w:val="bottom"/>
            <w:hideMark/>
          </w:tcPr>
          <w:p w14:paraId="2BAF7B6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212</w:t>
            </w:r>
          </w:p>
        </w:tc>
      </w:tr>
      <w:tr w:rsidR="00A01CFA" w:rsidRPr="00A01CFA" w14:paraId="04F249D5" w14:textId="77777777" w:rsidTr="00986A24">
        <w:trPr>
          <w:trHeight w:val="270"/>
        </w:trPr>
        <w:tc>
          <w:tcPr>
            <w:tcW w:w="318" w:type="pct"/>
            <w:shd w:val="clear" w:color="auto" w:fill="auto"/>
            <w:noWrap/>
            <w:vAlign w:val="bottom"/>
            <w:hideMark/>
          </w:tcPr>
          <w:p w14:paraId="6374637A"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13</w:t>
            </w:r>
          </w:p>
        </w:tc>
        <w:tc>
          <w:tcPr>
            <w:tcW w:w="318" w:type="pct"/>
            <w:shd w:val="clear" w:color="auto" w:fill="auto"/>
            <w:noWrap/>
            <w:vAlign w:val="bottom"/>
            <w:hideMark/>
          </w:tcPr>
          <w:p w14:paraId="0319359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13</w:t>
            </w:r>
          </w:p>
        </w:tc>
        <w:tc>
          <w:tcPr>
            <w:tcW w:w="318" w:type="pct"/>
            <w:shd w:val="clear" w:color="auto" w:fill="auto"/>
            <w:noWrap/>
            <w:vAlign w:val="bottom"/>
            <w:hideMark/>
          </w:tcPr>
          <w:p w14:paraId="79287A8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9</w:t>
            </w:r>
          </w:p>
        </w:tc>
        <w:tc>
          <w:tcPr>
            <w:tcW w:w="318" w:type="pct"/>
            <w:shd w:val="clear" w:color="auto" w:fill="auto"/>
            <w:noWrap/>
            <w:vAlign w:val="bottom"/>
            <w:hideMark/>
          </w:tcPr>
          <w:p w14:paraId="20F257A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w:t>
            </w:r>
          </w:p>
        </w:tc>
        <w:tc>
          <w:tcPr>
            <w:tcW w:w="318" w:type="pct"/>
            <w:shd w:val="clear" w:color="auto" w:fill="auto"/>
            <w:noWrap/>
            <w:vAlign w:val="bottom"/>
            <w:hideMark/>
          </w:tcPr>
          <w:p w14:paraId="0C18955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69</w:t>
            </w:r>
          </w:p>
        </w:tc>
        <w:tc>
          <w:tcPr>
            <w:tcW w:w="318" w:type="pct"/>
            <w:shd w:val="clear" w:color="auto" w:fill="auto"/>
            <w:noWrap/>
            <w:vAlign w:val="bottom"/>
            <w:hideMark/>
          </w:tcPr>
          <w:p w14:paraId="2625893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15</w:t>
            </w:r>
          </w:p>
        </w:tc>
        <w:tc>
          <w:tcPr>
            <w:tcW w:w="318" w:type="pct"/>
            <w:shd w:val="clear" w:color="auto" w:fill="auto"/>
            <w:noWrap/>
            <w:vAlign w:val="bottom"/>
            <w:hideMark/>
          </w:tcPr>
          <w:p w14:paraId="090CCFD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8</w:t>
            </w:r>
          </w:p>
        </w:tc>
        <w:tc>
          <w:tcPr>
            <w:tcW w:w="318" w:type="pct"/>
            <w:shd w:val="clear" w:color="auto" w:fill="auto"/>
            <w:noWrap/>
            <w:vAlign w:val="bottom"/>
            <w:hideMark/>
          </w:tcPr>
          <w:p w14:paraId="4B8DC63E"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29</w:t>
            </w:r>
          </w:p>
        </w:tc>
        <w:tc>
          <w:tcPr>
            <w:tcW w:w="318" w:type="pct"/>
            <w:shd w:val="clear" w:color="auto" w:fill="auto"/>
            <w:noWrap/>
            <w:vAlign w:val="bottom"/>
            <w:hideMark/>
          </w:tcPr>
          <w:p w14:paraId="18FB044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40</w:t>
            </w:r>
          </w:p>
        </w:tc>
        <w:tc>
          <w:tcPr>
            <w:tcW w:w="318" w:type="pct"/>
            <w:shd w:val="clear" w:color="auto" w:fill="auto"/>
            <w:noWrap/>
            <w:vAlign w:val="bottom"/>
            <w:hideMark/>
          </w:tcPr>
          <w:p w14:paraId="70DFE3C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4</w:t>
            </w:r>
          </w:p>
        </w:tc>
        <w:tc>
          <w:tcPr>
            <w:tcW w:w="271" w:type="pct"/>
            <w:shd w:val="clear" w:color="auto" w:fill="auto"/>
            <w:noWrap/>
            <w:vAlign w:val="bottom"/>
            <w:hideMark/>
          </w:tcPr>
          <w:p w14:paraId="5831DD73"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w:t>
            </w:r>
          </w:p>
        </w:tc>
        <w:tc>
          <w:tcPr>
            <w:tcW w:w="271" w:type="pct"/>
            <w:shd w:val="clear" w:color="auto" w:fill="auto"/>
            <w:noWrap/>
            <w:vAlign w:val="bottom"/>
            <w:hideMark/>
          </w:tcPr>
          <w:p w14:paraId="0C09596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14</w:t>
            </w:r>
          </w:p>
        </w:tc>
        <w:tc>
          <w:tcPr>
            <w:tcW w:w="318" w:type="pct"/>
            <w:shd w:val="clear" w:color="auto" w:fill="auto"/>
            <w:noWrap/>
            <w:vAlign w:val="bottom"/>
            <w:hideMark/>
          </w:tcPr>
          <w:p w14:paraId="5DB66E1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233</w:t>
            </w:r>
          </w:p>
        </w:tc>
        <w:tc>
          <w:tcPr>
            <w:tcW w:w="318" w:type="pct"/>
            <w:shd w:val="clear" w:color="auto" w:fill="auto"/>
            <w:noWrap/>
            <w:vAlign w:val="bottom"/>
            <w:hideMark/>
          </w:tcPr>
          <w:p w14:paraId="3AAB889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61A3967E"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w:t>
            </w:r>
          </w:p>
        </w:tc>
        <w:tc>
          <w:tcPr>
            <w:tcW w:w="318" w:type="pct"/>
            <w:shd w:val="clear" w:color="auto" w:fill="auto"/>
            <w:noWrap/>
            <w:vAlign w:val="bottom"/>
            <w:hideMark/>
          </w:tcPr>
          <w:p w14:paraId="5BD13BDC"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59</w:t>
            </w:r>
          </w:p>
        </w:tc>
      </w:tr>
      <w:tr w:rsidR="00A01CFA" w:rsidRPr="00A01CFA" w14:paraId="785B332B" w14:textId="77777777" w:rsidTr="00986A24">
        <w:trPr>
          <w:trHeight w:val="270"/>
        </w:trPr>
        <w:tc>
          <w:tcPr>
            <w:tcW w:w="318" w:type="pct"/>
            <w:shd w:val="clear" w:color="auto" w:fill="auto"/>
            <w:noWrap/>
            <w:vAlign w:val="bottom"/>
            <w:hideMark/>
          </w:tcPr>
          <w:p w14:paraId="5E071ADD"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14</w:t>
            </w:r>
          </w:p>
        </w:tc>
        <w:tc>
          <w:tcPr>
            <w:tcW w:w="318" w:type="pct"/>
            <w:shd w:val="clear" w:color="auto" w:fill="auto"/>
            <w:noWrap/>
            <w:vAlign w:val="bottom"/>
            <w:hideMark/>
          </w:tcPr>
          <w:p w14:paraId="519E69C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78</w:t>
            </w:r>
          </w:p>
        </w:tc>
        <w:tc>
          <w:tcPr>
            <w:tcW w:w="318" w:type="pct"/>
            <w:shd w:val="clear" w:color="auto" w:fill="auto"/>
            <w:noWrap/>
            <w:vAlign w:val="bottom"/>
            <w:hideMark/>
          </w:tcPr>
          <w:p w14:paraId="454BBFF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25</w:t>
            </w:r>
          </w:p>
        </w:tc>
        <w:tc>
          <w:tcPr>
            <w:tcW w:w="318" w:type="pct"/>
            <w:shd w:val="clear" w:color="auto" w:fill="auto"/>
            <w:noWrap/>
            <w:vAlign w:val="bottom"/>
            <w:hideMark/>
          </w:tcPr>
          <w:p w14:paraId="060F6E8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27</w:t>
            </w:r>
          </w:p>
        </w:tc>
        <w:tc>
          <w:tcPr>
            <w:tcW w:w="318" w:type="pct"/>
            <w:shd w:val="clear" w:color="auto" w:fill="auto"/>
            <w:noWrap/>
            <w:vAlign w:val="bottom"/>
            <w:hideMark/>
          </w:tcPr>
          <w:p w14:paraId="1910BD3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14</w:t>
            </w:r>
          </w:p>
        </w:tc>
        <w:tc>
          <w:tcPr>
            <w:tcW w:w="318" w:type="pct"/>
            <w:shd w:val="clear" w:color="auto" w:fill="auto"/>
            <w:noWrap/>
            <w:vAlign w:val="bottom"/>
            <w:hideMark/>
          </w:tcPr>
          <w:p w14:paraId="32379DFB"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w:t>
            </w:r>
          </w:p>
        </w:tc>
        <w:tc>
          <w:tcPr>
            <w:tcW w:w="318" w:type="pct"/>
            <w:shd w:val="clear" w:color="auto" w:fill="auto"/>
            <w:noWrap/>
            <w:vAlign w:val="bottom"/>
            <w:hideMark/>
          </w:tcPr>
          <w:p w14:paraId="1AB4661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20</w:t>
            </w:r>
          </w:p>
        </w:tc>
        <w:tc>
          <w:tcPr>
            <w:tcW w:w="318" w:type="pct"/>
            <w:shd w:val="clear" w:color="auto" w:fill="auto"/>
            <w:noWrap/>
            <w:vAlign w:val="bottom"/>
            <w:hideMark/>
          </w:tcPr>
          <w:p w14:paraId="15BDA49A"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8</w:t>
            </w:r>
          </w:p>
        </w:tc>
        <w:tc>
          <w:tcPr>
            <w:tcW w:w="318" w:type="pct"/>
            <w:shd w:val="clear" w:color="auto" w:fill="auto"/>
            <w:noWrap/>
            <w:vAlign w:val="bottom"/>
            <w:hideMark/>
          </w:tcPr>
          <w:p w14:paraId="2760616B"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w:t>
            </w:r>
          </w:p>
        </w:tc>
        <w:tc>
          <w:tcPr>
            <w:tcW w:w="318" w:type="pct"/>
            <w:shd w:val="clear" w:color="auto" w:fill="auto"/>
            <w:noWrap/>
            <w:vAlign w:val="bottom"/>
            <w:hideMark/>
          </w:tcPr>
          <w:p w14:paraId="3786059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220</w:t>
            </w:r>
          </w:p>
        </w:tc>
        <w:tc>
          <w:tcPr>
            <w:tcW w:w="271" w:type="pct"/>
            <w:shd w:val="clear" w:color="auto" w:fill="auto"/>
            <w:noWrap/>
            <w:vAlign w:val="bottom"/>
            <w:hideMark/>
          </w:tcPr>
          <w:p w14:paraId="2B9027E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11</w:t>
            </w:r>
          </w:p>
        </w:tc>
        <w:tc>
          <w:tcPr>
            <w:tcW w:w="271" w:type="pct"/>
            <w:shd w:val="clear" w:color="auto" w:fill="auto"/>
            <w:noWrap/>
            <w:vAlign w:val="bottom"/>
            <w:hideMark/>
          </w:tcPr>
          <w:p w14:paraId="545874EE"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31</w:t>
            </w:r>
          </w:p>
        </w:tc>
        <w:tc>
          <w:tcPr>
            <w:tcW w:w="318" w:type="pct"/>
            <w:shd w:val="clear" w:color="auto" w:fill="auto"/>
            <w:noWrap/>
            <w:vAlign w:val="bottom"/>
            <w:hideMark/>
          </w:tcPr>
          <w:p w14:paraId="608AB363"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81</w:t>
            </w:r>
          </w:p>
        </w:tc>
        <w:tc>
          <w:tcPr>
            <w:tcW w:w="318" w:type="pct"/>
            <w:shd w:val="clear" w:color="auto" w:fill="auto"/>
            <w:noWrap/>
            <w:vAlign w:val="bottom"/>
            <w:hideMark/>
          </w:tcPr>
          <w:p w14:paraId="4410D08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541BC226"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c>
          <w:tcPr>
            <w:tcW w:w="318" w:type="pct"/>
            <w:shd w:val="clear" w:color="auto" w:fill="auto"/>
            <w:noWrap/>
            <w:vAlign w:val="bottom"/>
            <w:hideMark/>
          </w:tcPr>
          <w:p w14:paraId="47F40B1D"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28</w:t>
            </w:r>
          </w:p>
        </w:tc>
      </w:tr>
      <w:tr w:rsidR="00A01CFA" w:rsidRPr="00A01CFA" w14:paraId="7ED440B4" w14:textId="77777777" w:rsidTr="00986A24">
        <w:trPr>
          <w:trHeight w:val="270"/>
        </w:trPr>
        <w:tc>
          <w:tcPr>
            <w:tcW w:w="318" w:type="pct"/>
            <w:shd w:val="clear" w:color="auto" w:fill="auto"/>
            <w:noWrap/>
            <w:vAlign w:val="bottom"/>
            <w:hideMark/>
          </w:tcPr>
          <w:p w14:paraId="5DC6FE71" w14:textId="77777777" w:rsidR="00A127E9" w:rsidRPr="00A01CFA" w:rsidRDefault="00A127E9" w:rsidP="00986A24">
            <w:pPr>
              <w:widowControl/>
              <w:spacing w:line="60" w:lineRule="auto"/>
              <w:jc w:val="center"/>
              <w:rPr>
                <w:rFonts w:ascii="Times New Roman" w:hAnsi="Times New Roman"/>
                <w:b/>
                <w:kern w:val="0"/>
                <w:sz w:val="15"/>
              </w:rPr>
            </w:pPr>
            <w:r w:rsidRPr="00A01CFA">
              <w:rPr>
                <w:rFonts w:ascii="Times New Roman" w:hAnsi="Times New Roman"/>
                <w:b/>
                <w:kern w:val="0"/>
                <w:sz w:val="15"/>
              </w:rPr>
              <w:t>15</w:t>
            </w:r>
          </w:p>
        </w:tc>
        <w:tc>
          <w:tcPr>
            <w:tcW w:w="318" w:type="pct"/>
            <w:shd w:val="clear" w:color="auto" w:fill="auto"/>
            <w:noWrap/>
            <w:vAlign w:val="bottom"/>
            <w:hideMark/>
          </w:tcPr>
          <w:p w14:paraId="361C1EC7"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209</w:t>
            </w:r>
          </w:p>
        </w:tc>
        <w:tc>
          <w:tcPr>
            <w:tcW w:w="318" w:type="pct"/>
            <w:shd w:val="clear" w:color="auto" w:fill="auto"/>
            <w:noWrap/>
            <w:vAlign w:val="bottom"/>
            <w:hideMark/>
          </w:tcPr>
          <w:p w14:paraId="6FD5771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35</w:t>
            </w:r>
          </w:p>
        </w:tc>
        <w:tc>
          <w:tcPr>
            <w:tcW w:w="318" w:type="pct"/>
            <w:shd w:val="clear" w:color="auto" w:fill="auto"/>
            <w:noWrap/>
            <w:vAlign w:val="bottom"/>
            <w:hideMark/>
          </w:tcPr>
          <w:p w14:paraId="6B4642B5"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52</w:t>
            </w:r>
          </w:p>
        </w:tc>
        <w:tc>
          <w:tcPr>
            <w:tcW w:w="318" w:type="pct"/>
            <w:shd w:val="clear" w:color="auto" w:fill="auto"/>
            <w:noWrap/>
            <w:vAlign w:val="bottom"/>
            <w:hideMark/>
          </w:tcPr>
          <w:p w14:paraId="017A111E"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258</w:t>
            </w:r>
          </w:p>
        </w:tc>
        <w:tc>
          <w:tcPr>
            <w:tcW w:w="318" w:type="pct"/>
            <w:shd w:val="clear" w:color="auto" w:fill="auto"/>
            <w:noWrap/>
            <w:vAlign w:val="bottom"/>
            <w:hideMark/>
          </w:tcPr>
          <w:p w14:paraId="42EF6D03"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58</w:t>
            </w:r>
          </w:p>
        </w:tc>
        <w:tc>
          <w:tcPr>
            <w:tcW w:w="318" w:type="pct"/>
            <w:shd w:val="clear" w:color="auto" w:fill="auto"/>
            <w:noWrap/>
            <w:vAlign w:val="bottom"/>
            <w:hideMark/>
          </w:tcPr>
          <w:p w14:paraId="7635E002"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369</w:t>
            </w:r>
          </w:p>
        </w:tc>
        <w:tc>
          <w:tcPr>
            <w:tcW w:w="318" w:type="pct"/>
            <w:shd w:val="clear" w:color="auto" w:fill="auto"/>
            <w:noWrap/>
            <w:vAlign w:val="bottom"/>
            <w:hideMark/>
          </w:tcPr>
          <w:p w14:paraId="0BDFA2D1"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759</w:t>
            </w:r>
          </w:p>
        </w:tc>
        <w:tc>
          <w:tcPr>
            <w:tcW w:w="318" w:type="pct"/>
            <w:shd w:val="clear" w:color="auto" w:fill="auto"/>
            <w:noWrap/>
            <w:vAlign w:val="bottom"/>
            <w:hideMark/>
          </w:tcPr>
          <w:p w14:paraId="1D75E99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27</w:t>
            </w:r>
          </w:p>
        </w:tc>
        <w:tc>
          <w:tcPr>
            <w:tcW w:w="318" w:type="pct"/>
            <w:shd w:val="clear" w:color="auto" w:fill="auto"/>
            <w:noWrap/>
            <w:vAlign w:val="bottom"/>
            <w:hideMark/>
          </w:tcPr>
          <w:p w14:paraId="4F8F328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61</w:t>
            </w:r>
          </w:p>
        </w:tc>
        <w:tc>
          <w:tcPr>
            <w:tcW w:w="271" w:type="pct"/>
            <w:shd w:val="clear" w:color="auto" w:fill="auto"/>
            <w:noWrap/>
            <w:vAlign w:val="bottom"/>
            <w:hideMark/>
          </w:tcPr>
          <w:p w14:paraId="439140E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7</w:t>
            </w:r>
          </w:p>
        </w:tc>
        <w:tc>
          <w:tcPr>
            <w:tcW w:w="271" w:type="pct"/>
            <w:shd w:val="clear" w:color="auto" w:fill="auto"/>
            <w:noWrap/>
            <w:vAlign w:val="bottom"/>
            <w:hideMark/>
          </w:tcPr>
          <w:p w14:paraId="3672AC30"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157</w:t>
            </w:r>
          </w:p>
        </w:tc>
        <w:tc>
          <w:tcPr>
            <w:tcW w:w="318" w:type="pct"/>
            <w:shd w:val="clear" w:color="auto" w:fill="auto"/>
            <w:noWrap/>
            <w:vAlign w:val="bottom"/>
            <w:hideMark/>
          </w:tcPr>
          <w:p w14:paraId="68448CF8"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203</w:t>
            </w:r>
          </w:p>
        </w:tc>
        <w:tc>
          <w:tcPr>
            <w:tcW w:w="318" w:type="pct"/>
            <w:shd w:val="clear" w:color="auto" w:fill="auto"/>
            <w:noWrap/>
            <w:vAlign w:val="bottom"/>
            <w:hideMark/>
          </w:tcPr>
          <w:p w14:paraId="28E0F6A3"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51</w:t>
            </w:r>
          </w:p>
        </w:tc>
        <w:tc>
          <w:tcPr>
            <w:tcW w:w="318" w:type="pct"/>
            <w:shd w:val="clear" w:color="auto" w:fill="auto"/>
            <w:noWrap/>
            <w:vAlign w:val="bottom"/>
            <w:hideMark/>
          </w:tcPr>
          <w:p w14:paraId="59629E4F"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32</w:t>
            </w:r>
          </w:p>
        </w:tc>
        <w:tc>
          <w:tcPr>
            <w:tcW w:w="318" w:type="pct"/>
            <w:shd w:val="clear" w:color="auto" w:fill="auto"/>
            <w:noWrap/>
            <w:vAlign w:val="bottom"/>
            <w:hideMark/>
          </w:tcPr>
          <w:p w14:paraId="37602766" w14:textId="77777777" w:rsidR="00A127E9" w:rsidRPr="00A01CFA" w:rsidRDefault="00A127E9" w:rsidP="00986A24">
            <w:pPr>
              <w:jc w:val="center"/>
              <w:rPr>
                <w:rFonts w:ascii="Times New Roman" w:hAnsi="Times New Roman"/>
                <w:sz w:val="18"/>
              </w:rPr>
            </w:pPr>
            <w:r w:rsidRPr="00A01CFA">
              <w:rPr>
                <w:rFonts w:ascii="Times New Roman" w:hAnsi="Times New Roman"/>
                <w:sz w:val="18"/>
              </w:rPr>
              <w:t>0</w:t>
            </w:r>
          </w:p>
        </w:tc>
      </w:tr>
    </w:tbl>
    <w:p w14:paraId="2FC332A0" w14:textId="59111004" w:rsidR="00A127E9" w:rsidRPr="00A01CFA" w:rsidRDefault="00A127E9" w:rsidP="00986A24">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本项目改扩建施工路段为滨</w:t>
      </w:r>
      <w:proofErr w:type="gramStart"/>
      <w:r w:rsidRPr="00A01CFA">
        <w:rPr>
          <w:rFonts w:ascii="Times New Roman" w:eastAsia="仿宋_GB2312" w:hAnsi="Times New Roman" w:cs="Times New Roman"/>
          <w:sz w:val="32"/>
          <w:szCs w:val="32"/>
        </w:rPr>
        <w:t>莱</w:t>
      </w:r>
      <w:proofErr w:type="gramEnd"/>
      <w:r w:rsidRPr="00A01CFA">
        <w:rPr>
          <w:rFonts w:ascii="Times New Roman" w:eastAsia="仿宋_GB2312" w:hAnsi="Times New Roman" w:cs="Times New Roman"/>
          <w:sz w:val="32"/>
          <w:szCs w:val="32"/>
        </w:rPr>
        <w:t>高速淄博至莱芜段</w:t>
      </w:r>
      <w:r w:rsidRPr="00A01CFA">
        <w:rPr>
          <w:rFonts w:ascii="Times New Roman" w:eastAsia="仿宋_GB2312" w:hAnsi="Times New Roman" w:cs="Times New Roman" w:hint="eastAsia"/>
          <w:sz w:val="32"/>
          <w:szCs w:val="32"/>
        </w:rPr>
        <w:t>，计算</w:t>
      </w:r>
      <w:r w:rsidRPr="00A01CFA">
        <w:rPr>
          <w:rFonts w:ascii="Times New Roman" w:eastAsia="仿宋_GB2312" w:hAnsi="Times New Roman" w:cs="Times New Roman"/>
          <w:sz w:val="32"/>
          <w:szCs w:val="32"/>
        </w:rPr>
        <w:t>对比的改扩建路网不同工况包括正常通行情况，节点</w:t>
      </w:r>
      <w:r w:rsidRPr="00A01CFA">
        <w:rPr>
          <w:rFonts w:ascii="Times New Roman" w:eastAsia="仿宋_GB2312" w:hAnsi="Times New Roman" w:cs="Times New Roman"/>
          <w:sz w:val="32"/>
          <w:szCs w:val="32"/>
        </w:rPr>
        <w:t>3</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4</w:t>
      </w:r>
      <w:r w:rsidRPr="00A01CFA">
        <w:rPr>
          <w:rFonts w:ascii="Times New Roman" w:eastAsia="仿宋_GB2312" w:hAnsi="Times New Roman" w:cs="Times New Roman"/>
          <w:sz w:val="32"/>
          <w:szCs w:val="32"/>
        </w:rPr>
        <w:t>间改扩建施工但不封闭交通，节点</w:t>
      </w:r>
      <w:r w:rsidRPr="00A01CFA">
        <w:rPr>
          <w:rFonts w:ascii="Times New Roman" w:eastAsia="仿宋_GB2312" w:hAnsi="Times New Roman" w:cs="Times New Roman"/>
          <w:sz w:val="32"/>
          <w:szCs w:val="32"/>
        </w:rPr>
        <w:t>3</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4</w:t>
      </w:r>
      <w:r w:rsidRPr="00A01CFA">
        <w:rPr>
          <w:rFonts w:ascii="Times New Roman" w:eastAsia="仿宋_GB2312" w:hAnsi="Times New Roman" w:cs="Times New Roman"/>
          <w:sz w:val="32"/>
          <w:szCs w:val="32"/>
        </w:rPr>
        <w:t>间封闭交通，节点</w:t>
      </w:r>
      <w:r w:rsidRPr="00A01CFA">
        <w:rPr>
          <w:rFonts w:ascii="Times New Roman" w:eastAsia="仿宋_GB2312" w:hAnsi="Times New Roman" w:cs="Times New Roman"/>
          <w:sz w:val="32"/>
          <w:szCs w:val="32"/>
        </w:rPr>
        <w:t>3</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4</w:t>
      </w:r>
      <w:r w:rsidRPr="00A01CFA">
        <w:rPr>
          <w:rFonts w:ascii="Times New Roman" w:eastAsia="仿宋_GB2312" w:hAnsi="Times New Roman" w:cs="Times New Roman"/>
          <w:sz w:val="32"/>
          <w:szCs w:val="32"/>
        </w:rPr>
        <w:t>和节点</w:t>
      </w:r>
      <w:r w:rsidRPr="00A01CFA">
        <w:rPr>
          <w:rFonts w:ascii="Times New Roman" w:eastAsia="仿宋_GB2312" w:hAnsi="Times New Roman" w:cs="Times New Roman"/>
          <w:sz w:val="32"/>
          <w:szCs w:val="32"/>
        </w:rPr>
        <w:t>2</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3</w:t>
      </w:r>
      <w:r w:rsidRPr="00A01CFA">
        <w:rPr>
          <w:rFonts w:ascii="Times New Roman" w:eastAsia="仿宋_GB2312" w:hAnsi="Times New Roman" w:cs="Times New Roman"/>
          <w:sz w:val="32"/>
          <w:szCs w:val="32"/>
        </w:rPr>
        <w:t>间均封闭交通。分别计算</w:t>
      </w:r>
      <w:r w:rsidRPr="00A01CFA">
        <w:rPr>
          <w:rFonts w:ascii="Times New Roman" w:eastAsia="仿宋_GB2312" w:hAnsi="Times New Roman" w:cs="Times New Roman"/>
          <w:sz w:val="32"/>
          <w:szCs w:val="32"/>
        </w:rPr>
        <w:t>4</w:t>
      </w:r>
      <w:r w:rsidR="00986A24" w:rsidRPr="00A01CFA">
        <w:rPr>
          <w:rFonts w:ascii="Times New Roman" w:eastAsia="仿宋_GB2312" w:hAnsi="Times New Roman" w:cs="Times New Roman" w:hint="eastAsia"/>
          <w:sz w:val="32"/>
          <w:szCs w:val="32"/>
        </w:rPr>
        <w:t>种</w:t>
      </w:r>
      <w:proofErr w:type="gramStart"/>
      <w:r w:rsidRPr="00A01CFA">
        <w:rPr>
          <w:rFonts w:ascii="Times New Roman" w:eastAsia="仿宋_GB2312" w:hAnsi="Times New Roman" w:cs="Times New Roman"/>
          <w:sz w:val="32"/>
          <w:szCs w:val="32"/>
        </w:rPr>
        <w:t>工况下改扩建</w:t>
      </w:r>
      <w:proofErr w:type="gramEnd"/>
      <w:r w:rsidRPr="00A01CFA">
        <w:rPr>
          <w:rFonts w:ascii="Times New Roman" w:eastAsia="仿宋_GB2312" w:hAnsi="Times New Roman" w:cs="Times New Roman"/>
          <w:sz w:val="32"/>
          <w:szCs w:val="32"/>
        </w:rPr>
        <w:t>路网运营状态信息熵，并绘制相应的雷达图。</w:t>
      </w:r>
    </w:p>
    <w:p w14:paraId="6E79FA11" w14:textId="2D566605" w:rsidR="00A127E9" w:rsidRPr="00A01CFA" w:rsidRDefault="00986A24" w:rsidP="00A127E9">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hint="eastAsia"/>
          <w:sz w:val="32"/>
          <w:szCs w:val="32"/>
        </w:rPr>
        <w:t>）</w:t>
      </w:r>
      <w:r w:rsidR="00A127E9" w:rsidRPr="00A01CFA">
        <w:rPr>
          <w:rFonts w:ascii="Times New Roman" w:eastAsia="仿宋_GB2312" w:hAnsi="Times New Roman" w:cs="Times New Roman"/>
          <w:sz w:val="32"/>
          <w:szCs w:val="32"/>
        </w:rPr>
        <w:t>结果分析</w:t>
      </w:r>
    </w:p>
    <w:p w14:paraId="587B4520" w14:textId="45B27685" w:rsidR="00A127E9" w:rsidRPr="00A01CFA" w:rsidRDefault="00A127E9" w:rsidP="00986A24">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交通分流过程采用系统时间最优原则和</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全有全无</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交通分配方法，确定改扩建路网中各路段上的交通流量。得到不同改扩建路网工况下的参数值如</w:t>
      </w:r>
      <w:r w:rsidRPr="00A01CFA">
        <w:rPr>
          <w:rFonts w:ascii="Times New Roman" w:eastAsia="仿宋_GB2312" w:hAnsi="Times New Roman" w:cs="Times New Roman" w:hint="eastAsia"/>
          <w:sz w:val="32"/>
          <w:szCs w:val="32"/>
        </w:rPr>
        <w:t>表</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hint="eastAsia"/>
          <w:sz w:val="32"/>
          <w:szCs w:val="32"/>
        </w:rPr>
        <w:t>所示</w:t>
      </w:r>
      <w:r w:rsidR="00986A24" w:rsidRPr="00A01CFA">
        <w:rPr>
          <w:rFonts w:ascii="Times New Roman" w:eastAsia="仿宋_GB2312" w:hAnsi="Times New Roman" w:cs="Times New Roman" w:hint="eastAsia"/>
          <w:sz w:val="32"/>
          <w:szCs w:val="32"/>
        </w:rPr>
        <w:t>。</w:t>
      </w:r>
    </w:p>
    <w:p w14:paraId="08129EA0" w14:textId="384EDD9A" w:rsidR="00A127E9" w:rsidRPr="00A01CFA" w:rsidRDefault="00A127E9" w:rsidP="00986A24">
      <w:pPr>
        <w:adjustRightInd w:val="0"/>
        <w:snapToGrid w:val="0"/>
        <w:spacing w:line="540" w:lineRule="exact"/>
        <w:jc w:val="center"/>
        <w:rPr>
          <w:rFonts w:ascii="Times New Roman" w:hAnsi="Times New Roman"/>
          <w:b/>
        </w:rPr>
      </w:pPr>
      <w:r w:rsidRPr="00A01CFA">
        <w:rPr>
          <w:rFonts w:ascii="Times New Roman" w:eastAsia="仿宋_GB2312" w:hAnsi="Times New Roman" w:cs="Times New Roman"/>
          <w:sz w:val="24"/>
          <w:szCs w:val="24"/>
        </w:rPr>
        <w:t>表</w:t>
      </w:r>
      <w:r w:rsidRPr="00A01CFA">
        <w:rPr>
          <w:rFonts w:ascii="Times New Roman" w:eastAsia="仿宋_GB2312" w:hAnsi="Times New Roman" w:cs="Times New Roman"/>
          <w:sz w:val="24"/>
          <w:szCs w:val="24"/>
        </w:rPr>
        <w:t xml:space="preserve">2 </w:t>
      </w:r>
      <w:r w:rsidRPr="00A01CFA">
        <w:rPr>
          <w:rFonts w:ascii="Times New Roman" w:eastAsia="仿宋_GB2312" w:hAnsi="Times New Roman" w:cs="Times New Roman"/>
          <w:sz w:val="24"/>
          <w:szCs w:val="24"/>
        </w:rPr>
        <w:t>不同改扩建路网工况的信息熵指标</w:t>
      </w:r>
    </w:p>
    <w:tbl>
      <w:tblPr>
        <w:tblW w:w="5000" w:type="pct"/>
        <w:jc w:val="center"/>
        <w:tblBorders>
          <w:top w:val="single" w:sz="12" w:space="0" w:color="auto"/>
          <w:left w:val="nil"/>
          <w:bottom w:val="single" w:sz="12" w:space="0" w:color="auto"/>
          <w:right w:val="nil"/>
          <w:insideH w:val="single" w:sz="4" w:space="0" w:color="auto"/>
          <w:insideV w:val="single" w:sz="4" w:space="0" w:color="auto"/>
        </w:tblBorders>
        <w:tblLook w:val="04A0" w:firstRow="1" w:lastRow="0" w:firstColumn="1" w:lastColumn="0" w:noHBand="0" w:noVBand="1"/>
      </w:tblPr>
      <w:tblGrid>
        <w:gridCol w:w="1278"/>
        <w:gridCol w:w="1406"/>
        <w:gridCol w:w="1406"/>
        <w:gridCol w:w="1406"/>
        <w:gridCol w:w="1405"/>
        <w:gridCol w:w="1405"/>
      </w:tblGrid>
      <w:tr w:rsidR="00A01CFA" w:rsidRPr="00A01CFA" w14:paraId="0EB4814C" w14:textId="77777777" w:rsidTr="000E215C">
        <w:trPr>
          <w:jc w:val="center"/>
        </w:trPr>
        <w:tc>
          <w:tcPr>
            <w:tcW w:w="769" w:type="pct"/>
            <w:tcBorders>
              <w:top w:val="single" w:sz="12" w:space="0" w:color="auto"/>
              <w:bottom w:val="single" w:sz="12" w:space="0" w:color="auto"/>
              <w:right w:val="nil"/>
            </w:tcBorders>
            <w:shd w:val="clear" w:color="auto" w:fill="auto"/>
            <w:vAlign w:val="center"/>
          </w:tcPr>
          <w:p w14:paraId="4D5C1AF1"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改扩建路网工况</w:t>
            </w:r>
          </w:p>
        </w:tc>
        <w:tc>
          <w:tcPr>
            <w:tcW w:w="846" w:type="pct"/>
            <w:tcBorders>
              <w:top w:val="single" w:sz="12" w:space="0" w:color="auto"/>
              <w:left w:val="nil"/>
              <w:bottom w:val="single" w:sz="12" w:space="0" w:color="auto"/>
              <w:right w:val="nil"/>
            </w:tcBorders>
            <w:shd w:val="clear" w:color="auto" w:fill="auto"/>
            <w:vAlign w:val="center"/>
          </w:tcPr>
          <w:p w14:paraId="61827FF1"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连通性信息熵</w:t>
            </w:r>
          </w:p>
        </w:tc>
        <w:tc>
          <w:tcPr>
            <w:tcW w:w="846" w:type="pct"/>
            <w:tcBorders>
              <w:top w:val="single" w:sz="12" w:space="0" w:color="auto"/>
              <w:left w:val="nil"/>
              <w:bottom w:val="single" w:sz="12" w:space="0" w:color="auto"/>
              <w:right w:val="nil"/>
            </w:tcBorders>
            <w:shd w:val="clear" w:color="auto" w:fill="auto"/>
            <w:vAlign w:val="center"/>
          </w:tcPr>
          <w:p w14:paraId="66732C12"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可达性信息熵</w:t>
            </w:r>
          </w:p>
        </w:tc>
        <w:tc>
          <w:tcPr>
            <w:tcW w:w="846" w:type="pct"/>
            <w:tcBorders>
              <w:top w:val="single" w:sz="12" w:space="0" w:color="auto"/>
              <w:left w:val="nil"/>
              <w:bottom w:val="single" w:sz="12" w:space="0" w:color="auto"/>
              <w:right w:val="nil"/>
            </w:tcBorders>
            <w:shd w:val="clear" w:color="auto" w:fill="auto"/>
            <w:vAlign w:val="center"/>
          </w:tcPr>
          <w:p w14:paraId="6B6EA17A"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集聚性信息熵</w:t>
            </w:r>
          </w:p>
        </w:tc>
        <w:tc>
          <w:tcPr>
            <w:tcW w:w="846" w:type="pct"/>
            <w:tcBorders>
              <w:top w:val="single" w:sz="12" w:space="0" w:color="auto"/>
              <w:left w:val="nil"/>
              <w:bottom w:val="single" w:sz="12" w:space="0" w:color="auto"/>
              <w:right w:val="nil"/>
            </w:tcBorders>
            <w:shd w:val="clear" w:color="auto" w:fill="auto"/>
            <w:vAlign w:val="center"/>
          </w:tcPr>
          <w:p w14:paraId="0E35B797"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交通流量信息熵</w:t>
            </w:r>
          </w:p>
        </w:tc>
        <w:tc>
          <w:tcPr>
            <w:tcW w:w="846" w:type="pct"/>
            <w:tcBorders>
              <w:top w:val="single" w:sz="12" w:space="0" w:color="auto"/>
              <w:left w:val="nil"/>
              <w:bottom w:val="single" w:sz="12" w:space="0" w:color="auto"/>
            </w:tcBorders>
            <w:shd w:val="clear" w:color="auto" w:fill="auto"/>
            <w:vAlign w:val="center"/>
          </w:tcPr>
          <w:p w14:paraId="3DD0CF7B"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饱和度信息熵</w:t>
            </w:r>
          </w:p>
        </w:tc>
      </w:tr>
      <w:tr w:rsidR="00A01CFA" w:rsidRPr="00A01CFA" w14:paraId="0D93B7F2" w14:textId="77777777" w:rsidTr="000E215C">
        <w:trPr>
          <w:jc w:val="center"/>
        </w:trPr>
        <w:tc>
          <w:tcPr>
            <w:tcW w:w="769" w:type="pct"/>
            <w:tcBorders>
              <w:top w:val="single" w:sz="12" w:space="0" w:color="auto"/>
              <w:bottom w:val="nil"/>
              <w:right w:val="nil"/>
            </w:tcBorders>
            <w:shd w:val="clear" w:color="auto" w:fill="auto"/>
            <w:vAlign w:val="center"/>
          </w:tcPr>
          <w:p w14:paraId="3DD0EB65"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正常通行</w:t>
            </w:r>
          </w:p>
        </w:tc>
        <w:tc>
          <w:tcPr>
            <w:tcW w:w="846" w:type="pct"/>
            <w:tcBorders>
              <w:top w:val="single" w:sz="12" w:space="0" w:color="auto"/>
              <w:left w:val="nil"/>
              <w:bottom w:val="nil"/>
              <w:right w:val="nil"/>
            </w:tcBorders>
            <w:shd w:val="clear" w:color="auto" w:fill="auto"/>
            <w:vAlign w:val="center"/>
          </w:tcPr>
          <w:p w14:paraId="12E350AB"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3.792</w:t>
            </w:r>
          </w:p>
        </w:tc>
        <w:tc>
          <w:tcPr>
            <w:tcW w:w="846" w:type="pct"/>
            <w:tcBorders>
              <w:top w:val="single" w:sz="12" w:space="0" w:color="auto"/>
              <w:left w:val="nil"/>
              <w:bottom w:val="nil"/>
              <w:right w:val="nil"/>
            </w:tcBorders>
            <w:shd w:val="clear" w:color="auto" w:fill="auto"/>
            <w:vAlign w:val="center"/>
          </w:tcPr>
          <w:p w14:paraId="359A74D5" w14:textId="77777777" w:rsidR="00A127E9" w:rsidRPr="00A01CFA" w:rsidRDefault="00A127E9" w:rsidP="000E215C">
            <w:pPr>
              <w:widowControl/>
              <w:adjustRightInd w:val="0"/>
              <w:snapToGrid w:val="0"/>
              <w:jc w:val="center"/>
              <w:rPr>
                <w:rFonts w:ascii="Times New Roman" w:hAnsi="Times New Roman"/>
                <w:sz w:val="22"/>
              </w:rPr>
            </w:pPr>
            <w:r w:rsidRPr="00A01CFA">
              <w:rPr>
                <w:rFonts w:ascii="Times New Roman" w:hAnsi="Times New Roman"/>
                <w:sz w:val="22"/>
              </w:rPr>
              <w:t>3.902</w:t>
            </w:r>
          </w:p>
        </w:tc>
        <w:tc>
          <w:tcPr>
            <w:tcW w:w="846" w:type="pct"/>
            <w:tcBorders>
              <w:top w:val="single" w:sz="12" w:space="0" w:color="auto"/>
              <w:left w:val="nil"/>
              <w:bottom w:val="nil"/>
              <w:right w:val="nil"/>
            </w:tcBorders>
            <w:shd w:val="clear" w:color="auto" w:fill="auto"/>
            <w:vAlign w:val="center"/>
          </w:tcPr>
          <w:p w14:paraId="0180D883"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3.889</w:t>
            </w:r>
          </w:p>
        </w:tc>
        <w:tc>
          <w:tcPr>
            <w:tcW w:w="846" w:type="pct"/>
            <w:tcBorders>
              <w:top w:val="single" w:sz="12" w:space="0" w:color="auto"/>
              <w:left w:val="nil"/>
              <w:bottom w:val="nil"/>
              <w:right w:val="nil"/>
            </w:tcBorders>
            <w:shd w:val="clear" w:color="auto" w:fill="auto"/>
            <w:vAlign w:val="center"/>
          </w:tcPr>
          <w:p w14:paraId="46FED7DB"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5.075</w:t>
            </w:r>
          </w:p>
        </w:tc>
        <w:tc>
          <w:tcPr>
            <w:tcW w:w="846" w:type="pct"/>
            <w:tcBorders>
              <w:top w:val="single" w:sz="12" w:space="0" w:color="auto"/>
              <w:left w:val="nil"/>
              <w:bottom w:val="nil"/>
            </w:tcBorders>
            <w:shd w:val="clear" w:color="auto" w:fill="auto"/>
            <w:vAlign w:val="center"/>
          </w:tcPr>
          <w:p w14:paraId="39ABC43A"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5.075</w:t>
            </w:r>
          </w:p>
        </w:tc>
      </w:tr>
      <w:tr w:rsidR="00A01CFA" w:rsidRPr="00A01CFA" w14:paraId="11671648" w14:textId="77777777" w:rsidTr="000E215C">
        <w:trPr>
          <w:jc w:val="center"/>
        </w:trPr>
        <w:tc>
          <w:tcPr>
            <w:tcW w:w="769" w:type="pct"/>
            <w:tcBorders>
              <w:top w:val="nil"/>
              <w:bottom w:val="nil"/>
              <w:right w:val="nil"/>
            </w:tcBorders>
            <w:shd w:val="clear" w:color="auto" w:fill="auto"/>
            <w:vAlign w:val="center"/>
          </w:tcPr>
          <w:p w14:paraId="77046E57"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3</w:t>
            </w:r>
            <w:r w:rsidRPr="00A01CFA">
              <w:rPr>
                <w:rFonts w:ascii="Times New Roman" w:eastAsia="仿宋_GB2312" w:hAnsi="Times New Roman" w:cs="Times New Roman"/>
                <w:b/>
                <w:sz w:val="18"/>
                <w:szCs w:val="15"/>
              </w:rPr>
              <w:t>、</w:t>
            </w:r>
            <w:r w:rsidRPr="00A01CFA">
              <w:rPr>
                <w:rFonts w:ascii="Times New Roman" w:eastAsia="仿宋_GB2312" w:hAnsi="Times New Roman" w:cs="Times New Roman"/>
                <w:b/>
                <w:sz w:val="18"/>
                <w:szCs w:val="15"/>
              </w:rPr>
              <w:t>4</w:t>
            </w:r>
            <w:r w:rsidRPr="00A01CFA">
              <w:rPr>
                <w:rFonts w:ascii="Times New Roman" w:eastAsia="仿宋_GB2312" w:hAnsi="Times New Roman" w:cs="Times New Roman"/>
                <w:b/>
                <w:sz w:val="18"/>
                <w:szCs w:val="15"/>
              </w:rPr>
              <w:t>间部分车道封闭</w:t>
            </w:r>
          </w:p>
        </w:tc>
        <w:tc>
          <w:tcPr>
            <w:tcW w:w="846" w:type="pct"/>
            <w:tcBorders>
              <w:top w:val="nil"/>
              <w:left w:val="nil"/>
              <w:bottom w:val="nil"/>
              <w:right w:val="nil"/>
            </w:tcBorders>
            <w:shd w:val="clear" w:color="auto" w:fill="auto"/>
            <w:vAlign w:val="center"/>
          </w:tcPr>
          <w:p w14:paraId="0009FEFD"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3.792</w:t>
            </w:r>
          </w:p>
        </w:tc>
        <w:tc>
          <w:tcPr>
            <w:tcW w:w="846" w:type="pct"/>
            <w:tcBorders>
              <w:top w:val="nil"/>
              <w:left w:val="nil"/>
              <w:bottom w:val="nil"/>
              <w:right w:val="nil"/>
            </w:tcBorders>
            <w:shd w:val="clear" w:color="auto" w:fill="auto"/>
            <w:vAlign w:val="center"/>
          </w:tcPr>
          <w:p w14:paraId="1A87DB4C"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3.902</w:t>
            </w:r>
          </w:p>
        </w:tc>
        <w:tc>
          <w:tcPr>
            <w:tcW w:w="846" w:type="pct"/>
            <w:tcBorders>
              <w:top w:val="nil"/>
              <w:left w:val="nil"/>
              <w:bottom w:val="nil"/>
              <w:right w:val="nil"/>
            </w:tcBorders>
            <w:shd w:val="clear" w:color="auto" w:fill="auto"/>
            <w:vAlign w:val="center"/>
          </w:tcPr>
          <w:p w14:paraId="68F4AC9A"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3.889</w:t>
            </w:r>
          </w:p>
        </w:tc>
        <w:tc>
          <w:tcPr>
            <w:tcW w:w="846" w:type="pct"/>
            <w:tcBorders>
              <w:top w:val="nil"/>
              <w:left w:val="nil"/>
              <w:bottom w:val="nil"/>
              <w:right w:val="nil"/>
            </w:tcBorders>
            <w:shd w:val="clear" w:color="auto" w:fill="auto"/>
            <w:vAlign w:val="center"/>
          </w:tcPr>
          <w:p w14:paraId="0D8E8E12"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5.075</w:t>
            </w:r>
          </w:p>
        </w:tc>
        <w:tc>
          <w:tcPr>
            <w:tcW w:w="846" w:type="pct"/>
            <w:tcBorders>
              <w:top w:val="nil"/>
              <w:left w:val="nil"/>
              <w:bottom w:val="nil"/>
            </w:tcBorders>
            <w:shd w:val="clear" w:color="auto" w:fill="auto"/>
            <w:vAlign w:val="center"/>
          </w:tcPr>
          <w:p w14:paraId="30ED0F0C"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5.070</w:t>
            </w:r>
          </w:p>
        </w:tc>
      </w:tr>
      <w:tr w:rsidR="00A01CFA" w:rsidRPr="00A01CFA" w14:paraId="6D48A396" w14:textId="77777777" w:rsidTr="000E215C">
        <w:trPr>
          <w:jc w:val="center"/>
        </w:trPr>
        <w:tc>
          <w:tcPr>
            <w:tcW w:w="769" w:type="pct"/>
            <w:tcBorders>
              <w:top w:val="nil"/>
              <w:bottom w:val="nil"/>
              <w:right w:val="nil"/>
            </w:tcBorders>
            <w:shd w:val="clear" w:color="auto" w:fill="auto"/>
            <w:vAlign w:val="center"/>
          </w:tcPr>
          <w:p w14:paraId="3ACE703E"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3</w:t>
            </w:r>
            <w:r w:rsidRPr="00A01CFA">
              <w:rPr>
                <w:rFonts w:ascii="Times New Roman" w:eastAsia="仿宋_GB2312" w:hAnsi="Times New Roman" w:cs="Times New Roman"/>
                <w:b/>
                <w:sz w:val="18"/>
                <w:szCs w:val="15"/>
              </w:rPr>
              <w:t>、</w:t>
            </w:r>
            <w:r w:rsidRPr="00A01CFA">
              <w:rPr>
                <w:rFonts w:ascii="Times New Roman" w:eastAsia="仿宋_GB2312" w:hAnsi="Times New Roman" w:cs="Times New Roman"/>
                <w:b/>
                <w:sz w:val="18"/>
                <w:szCs w:val="15"/>
              </w:rPr>
              <w:t>4</w:t>
            </w:r>
            <w:r w:rsidRPr="00A01CFA">
              <w:rPr>
                <w:rFonts w:ascii="Times New Roman" w:eastAsia="仿宋_GB2312" w:hAnsi="Times New Roman" w:cs="Times New Roman"/>
                <w:b/>
                <w:sz w:val="18"/>
                <w:szCs w:val="15"/>
              </w:rPr>
              <w:t>间封闭</w:t>
            </w:r>
          </w:p>
        </w:tc>
        <w:tc>
          <w:tcPr>
            <w:tcW w:w="846" w:type="pct"/>
            <w:tcBorders>
              <w:top w:val="nil"/>
              <w:left w:val="nil"/>
              <w:bottom w:val="nil"/>
              <w:right w:val="nil"/>
            </w:tcBorders>
            <w:shd w:val="clear" w:color="auto" w:fill="auto"/>
            <w:vAlign w:val="center"/>
          </w:tcPr>
          <w:p w14:paraId="1CB4DB2F"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3.790</w:t>
            </w:r>
          </w:p>
        </w:tc>
        <w:tc>
          <w:tcPr>
            <w:tcW w:w="846" w:type="pct"/>
            <w:tcBorders>
              <w:top w:val="nil"/>
              <w:left w:val="nil"/>
              <w:bottom w:val="nil"/>
              <w:right w:val="nil"/>
            </w:tcBorders>
            <w:shd w:val="clear" w:color="auto" w:fill="auto"/>
            <w:vAlign w:val="center"/>
          </w:tcPr>
          <w:p w14:paraId="614959B0"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3.898</w:t>
            </w:r>
          </w:p>
        </w:tc>
        <w:tc>
          <w:tcPr>
            <w:tcW w:w="846" w:type="pct"/>
            <w:tcBorders>
              <w:top w:val="nil"/>
              <w:left w:val="nil"/>
              <w:bottom w:val="nil"/>
              <w:right w:val="nil"/>
            </w:tcBorders>
            <w:shd w:val="clear" w:color="auto" w:fill="auto"/>
            <w:vAlign w:val="center"/>
          </w:tcPr>
          <w:p w14:paraId="560296F1"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3.885</w:t>
            </w:r>
          </w:p>
        </w:tc>
        <w:tc>
          <w:tcPr>
            <w:tcW w:w="846" w:type="pct"/>
            <w:tcBorders>
              <w:top w:val="nil"/>
              <w:left w:val="nil"/>
              <w:bottom w:val="nil"/>
              <w:right w:val="nil"/>
            </w:tcBorders>
            <w:shd w:val="clear" w:color="auto" w:fill="auto"/>
            <w:vAlign w:val="center"/>
          </w:tcPr>
          <w:p w14:paraId="3C658BDE"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4.985</w:t>
            </w:r>
          </w:p>
        </w:tc>
        <w:tc>
          <w:tcPr>
            <w:tcW w:w="846" w:type="pct"/>
            <w:tcBorders>
              <w:top w:val="nil"/>
              <w:left w:val="nil"/>
              <w:bottom w:val="nil"/>
            </w:tcBorders>
            <w:shd w:val="clear" w:color="auto" w:fill="auto"/>
            <w:vAlign w:val="center"/>
          </w:tcPr>
          <w:p w14:paraId="1EB3A834"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4.985</w:t>
            </w:r>
          </w:p>
        </w:tc>
      </w:tr>
      <w:tr w:rsidR="00A01CFA" w:rsidRPr="00A01CFA" w14:paraId="493BA520" w14:textId="77777777" w:rsidTr="000E215C">
        <w:trPr>
          <w:jc w:val="center"/>
        </w:trPr>
        <w:tc>
          <w:tcPr>
            <w:tcW w:w="769" w:type="pct"/>
            <w:tcBorders>
              <w:top w:val="nil"/>
              <w:bottom w:val="single" w:sz="12" w:space="0" w:color="auto"/>
              <w:right w:val="nil"/>
            </w:tcBorders>
            <w:shd w:val="clear" w:color="auto" w:fill="auto"/>
            <w:vAlign w:val="center"/>
          </w:tcPr>
          <w:p w14:paraId="16B8A363"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2</w:t>
            </w:r>
            <w:r w:rsidRPr="00A01CFA">
              <w:rPr>
                <w:rFonts w:ascii="Times New Roman" w:eastAsia="仿宋_GB2312" w:hAnsi="Times New Roman" w:cs="Times New Roman"/>
                <w:b/>
                <w:sz w:val="18"/>
                <w:szCs w:val="15"/>
              </w:rPr>
              <w:t>、</w:t>
            </w:r>
            <w:r w:rsidRPr="00A01CFA">
              <w:rPr>
                <w:rFonts w:ascii="Times New Roman" w:eastAsia="仿宋_GB2312" w:hAnsi="Times New Roman" w:cs="Times New Roman"/>
                <w:b/>
                <w:sz w:val="18"/>
                <w:szCs w:val="15"/>
              </w:rPr>
              <w:t>3</w:t>
            </w:r>
            <w:r w:rsidRPr="00A01CFA">
              <w:rPr>
                <w:rFonts w:ascii="Times New Roman" w:eastAsia="仿宋_GB2312" w:hAnsi="Times New Roman" w:cs="Times New Roman"/>
                <w:b/>
                <w:sz w:val="18"/>
                <w:szCs w:val="15"/>
              </w:rPr>
              <w:t>和</w:t>
            </w:r>
            <w:r w:rsidRPr="00A01CFA">
              <w:rPr>
                <w:rFonts w:ascii="Times New Roman" w:eastAsia="仿宋_GB2312" w:hAnsi="Times New Roman" w:cs="Times New Roman"/>
                <w:b/>
                <w:sz w:val="18"/>
                <w:szCs w:val="15"/>
              </w:rPr>
              <w:t>3</w:t>
            </w:r>
            <w:r w:rsidRPr="00A01CFA">
              <w:rPr>
                <w:rFonts w:ascii="Times New Roman" w:eastAsia="仿宋_GB2312" w:hAnsi="Times New Roman" w:cs="Times New Roman"/>
                <w:b/>
                <w:sz w:val="18"/>
                <w:szCs w:val="15"/>
              </w:rPr>
              <w:t>、</w:t>
            </w:r>
            <w:r w:rsidRPr="00A01CFA">
              <w:rPr>
                <w:rFonts w:ascii="Times New Roman" w:eastAsia="仿宋_GB2312" w:hAnsi="Times New Roman" w:cs="Times New Roman"/>
                <w:b/>
                <w:sz w:val="18"/>
                <w:szCs w:val="15"/>
              </w:rPr>
              <w:t>4</w:t>
            </w:r>
            <w:r w:rsidRPr="00A01CFA">
              <w:rPr>
                <w:rFonts w:ascii="Times New Roman" w:eastAsia="仿宋_GB2312" w:hAnsi="Times New Roman" w:cs="Times New Roman"/>
                <w:b/>
                <w:sz w:val="18"/>
                <w:szCs w:val="15"/>
              </w:rPr>
              <w:t>间均封闭</w:t>
            </w:r>
          </w:p>
        </w:tc>
        <w:tc>
          <w:tcPr>
            <w:tcW w:w="846" w:type="pct"/>
            <w:tcBorders>
              <w:top w:val="nil"/>
              <w:left w:val="nil"/>
              <w:bottom w:val="single" w:sz="12" w:space="0" w:color="auto"/>
              <w:right w:val="nil"/>
            </w:tcBorders>
            <w:shd w:val="clear" w:color="auto" w:fill="auto"/>
            <w:vAlign w:val="center"/>
          </w:tcPr>
          <w:p w14:paraId="4460C40A"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3.786</w:t>
            </w:r>
          </w:p>
        </w:tc>
        <w:tc>
          <w:tcPr>
            <w:tcW w:w="846" w:type="pct"/>
            <w:tcBorders>
              <w:top w:val="nil"/>
              <w:left w:val="nil"/>
              <w:bottom w:val="single" w:sz="12" w:space="0" w:color="auto"/>
              <w:right w:val="nil"/>
            </w:tcBorders>
            <w:shd w:val="clear" w:color="auto" w:fill="auto"/>
            <w:vAlign w:val="center"/>
          </w:tcPr>
          <w:p w14:paraId="4F4D7A84"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3.884</w:t>
            </w:r>
          </w:p>
        </w:tc>
        <w:tc>
          <w:tcPr>
            <w:tcW w:w="846" w:type="pct"/>
            <w:tcBorders>
              <w:top w:val="nil"/>
              <w:left w:val="nil"/>
              <w:bottom w:val="single" w:sz="12" w:space="0" w:color="auto"/>
              <w:right w:val="nil"/>
            </w:tcBorders>
            <w:shd w:val="clear" w:color="auto" w:fill="auto"/>
            <w:vAlign w:val="center"/>
          </w:tcPr>
          <w:p w14:paraId="6A61ED59"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3.880</w:t>
            </w:r>
          </w:p>
        </w:tc>
        <w:tc>
          <w:tcPr>
            <w:tcW w:w="846" w:type="pct"/>
            <w:tcBorders>
              <w:top w:val="nil"/>
              <w:left w:val="nil"/>
              <w:bottom w:val="single" w:sz="12" w:space="0" w:color="auto"/>
              <w:right w:val="nil"/>
            </w:tcBorders>
            <w:shd w:val="clear" w:color="auto" w:fill="auto"/>
            <w:vAlign w:val="center"/>
          </w:tcPr>
          <w:p w14:paraId="49DB4F8A"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4.957</w:t>
            </w:r>
          </w:p>
        </w:tc>
        <w:tc>
          <w:tcPr>
            <w:tcW w:w="846" w:type="pct"/>
            <w:tcBorders>
              <w:top w:val="nil"/>
              <w:left w:val="nil"/>
              <w:bottom w:val="single" w:sz="12" w:space="0" w:color="auto"/>
            </w:tcBorders>
            <w:shd w:val="clear" w:color="auto" w:fill="auto"/>
            <w:vAlign w:val="center"/>
          </w:tcPr>
          <w:p w14:paraId="7D8743A9"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4.957</w:t>
            </w:r>
          </w:p>
        </w:tc>
      </w:tr>
    </w:tbl>
    <w:p w14:paraId="103AAAD9" w14:textId="7F9314E9" w:rsidR="00A127E9" w:rsidRPr="00A01CFA" w:rsidRDefault="00A127E9" w:rsidP="00986A24">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信息熵标准化后得到不同改扩建路网工况下的雷达图</w:t>
      </w:r>
      <w:r w:rsidRPr="00A01CFA">
        <w:rPr>
          <w:rFonts w:ascii="Times New Roman" w:eastAsia="仿宋_GB2312" w:hAnsi="Times New Roman" w:cs="Times New Roman"/>
          <w:sz w:val="32"/>
          <w:szCs w:val="32"/>
        </w:rPr>
        <w:lastRenderedPageBreak/>
        <w:t>如</w:t>
      </w:r>
      <w:r w:rsidRPr="00A01CFA">
        <w:rPr>
          <w:rFonts w:ascii="Times New Roman" w:eastAsia="仿宋_GB2312" w:hAnsi="Times New Roman" w:cs="Times New Roman" w:hint="eastAsia"/>
          <w:sz w:val="32"/>
          <w:szCs w:val="32"/>
        </w:rPr>
        <w:t>图</w:t>
      </w: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所示</w:t>
      </w:r>
      <w:r w:rsidR="00986A24" w:rsidRPr="00A01CFA">
        <w:rPr>
          <w:rFonts w:ascii="Times New Roman" w:eastAsia="仿宋_GB2312" w:hAnsi="Times New Roman" w:cs="Times New Roman" w:hint="eastAsia"/>
          <w:sz w:val="32"/>
          <w:szCs w:val="32"/>
        </w:rPr>
        <w:t>。</w:t>
      </w:r>
    </w:p>
    <w:p w14:paraId="35B901BA" w14:textId="77777777" w:rsidR="00A127E9" w:rsidRPr="00A01CFA" w:rsidRDefault="00A127E9" w:rsidP="00986A24">
      <w:pPr>
        <w:adjustRightInd w:val="0"/>
        <w:snapToGrid w:val="0"/>
        <w:jc w:val="center"/>
        <w:rPr>
          <w:rFonts w:ascii="Times New Roman" w:hAnsi="Times New Roman"/>
        </w:rPr>
      </w:pPr>
      <w:r w:rsidRPr="00A01CFA">
        <w:object w:dxaOrig="21510" w:dyaOrig="13861" w14:anchorId="18BB85AB">
          <v:shape id="_x0000_i1026" type="#_x0000_t75" style="width:415.15pt;height:267.45pt" o:ole="">
            <v:imagedata r:id="rId12" o:title=""/>
          </v:shape>
          <o:OLEObject Type="Embed" ProgID="Visio.Drawing.15" ShapeID="_x0000_i1026" DrawAspect="Content" ObjectID="_1788698885" r:id="rId13"/>
        </w:object>
      </w:r>
    </w:p>
    <w:p w14:paraId="15840D92" w14:textId="77777777" w:rsidR="00A127E9" w:rsidRPr="00A01CFA" w:rsidRDefault="00A127E9" w:rsidP="00C4377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sz w:val="24"/>
          <w:szCs w:val="24"/>
        </w:rPr>
        <w:t>图</w:t>
      </w:r>
      <w:r w:rsidRPr="00A01CFA">
        <w:rPr>
          <w:rFonts w:ascii="Times New Roman" w:eastAsia="仿宋_GB2312" w:hAnsi="Times New Roman" w:cs="Times New Roman"/>
          <w:sz w:val="24"/>
          <w:szCs w:val="24"/>
        </w:rPr>
        <w:t xml:space="preserve">5 </w:t>
      </w:r>
      <w:r w:rsidRPr="00A01CFA">
        <w:rPr>
          <w:rFonts w:ascii="Times New Roman" w:eastAsia="仿宋_GB2312" w:hAnsi="Times New Roman" w:cs="Times New Roman"/>
          <w:sz w:val="24"/>
          <w:szCs w:val="24"/>
        </w:rPr>
        <w:t>不同改扩建路网工况下运营状况评价雷达图</w:t>
      </w:r>
    </w:p>
    <w:p w14:paraId="2FF7DB38" w14:textId="5B08FAF6" w:rsidR="00A127E9" w:rsidRPr="00A01CFA" w:rsidRDefault="00A127E9" w:rsidP="00986A24">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根据改扩建路网运营状况评价雷达图，可以计算雷达图特征值和综合评价值如</w:t>
      </w:r>
      <w:r w:rsidRPr="00A01CFA">
        <w:rPr>
          <w:rFonts w:ascii="Times New Roman" w:eastAsia="仿宋_GB2312" w:hAnsi="Times New Roman" w:cs="Times New Roman" w:hint="eastAsia"/>
          <w:sz w:val="32"/>
          <w:szCs w:val="32"/>
        </w:rPr>
        <w:t>表</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sz w:val="32"/>
          <w:szCs w:val="32"/>
        </w:rPr>
        <w:t>所示</w:t>
      </w:r>
      <w:r w:rsidR="00986A24" w:rsidRPr="00A01CFA">
        <w:rPr>
          <w:rFonts w:ascii="Times New Roman" w:eastAsia="仿宋_GB2312" w:hAnsi="Times New Roman" w:cs="Times New Roman" w:hint="eastAsia"/>
          <w:sz w:val="32"/>
          <w:szCs w:val="32"/>
        </w:rPr>
        <w:t>。</w:t>
      </w:r>
    </w:p>
    <w:p w14:paraId="21AB93E2" w14:textId="0EF9C2FD" w:rsidR="00A127E9" w:rsidRPr="00A01CFA" w:rsidRDefault="00A127E9" w:rsidP="00986A2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sz w:val="24"/>
          <w:szCs w:val="24"/>
        </w:rPr>
        <w:t>表</w:t>
      </w:r>
      <w:r w:rsidRPr="00A01CFA">
        <w:rPr>
          <w:rFonts w:ascii="Times New Roman" w:eastAsia="仿宋_GB2312" w:hAnsi="Times New Roman" w:cs="Times New Roman"/>
          <w:sz w:val="24"/>
          <w:szCs w:val="24"/>
        </w:rPr>
        <w:t xml:space="preserve">3 </w:t>
      </w:r>
      <w:r w:rsidRPr="00A01CFA">
        <w:rPr>
          <w:rFonts w:ascii="Times New Roman" w:eastAsia="仿宋_GB2312" w:hAnsi="Times New Roman" w:cs="Times New Roman"/>
          <w:sz w:val="24"/>
          <w:szCs w:val="24"/>
        </w:rPr>
        <w:t>不同改扩建路网工况</w:t>
      </w:r>
      <w:r w:rsidRPr="00A01CFA">
        <w:rPr>
          <w:rFonts w:ascii="Times New Roman" w:eastAsia="仿宋_GB2312" w:hAnsi="Times New Roman" w:cs="Times New Roman" w:hint="eastAsia"/>
          <w:sz w:val="24"/>
          <w:szCs w:val="24"/>
        </w:rPr>
        <w:t>路网</w:t>
      </w:r>
      <w:r w:rsidRPr="00A01CFA">
        <w:rPr>
          <w:rFonts w:ascii="Times New Roman" w:eastAsia="仿宋_GB2312" w:hAnsi="Times New Roman" w:cs="Times New Roman"/>
          <w:sz w:val="24"/>
          <w:szCs w:val="24"/>
        </w:rPr>
        <w:t>运营状况的雷达图评价值</w:t>
      </w:r>
    </w:p>
    <w:tbl>
      <w:tblPr>
        <w:tblW w:w="5000" w:type="pct"/>
        <w:jc w:val="center"/>
        <w:tblBorders>
          <w:top w:val="single" w:sz="12" w:space="0" w:color="auto"/>
          <w:left w:val="nil"/>
          <w:bottom w:val="single" w:sz="12" w:space="0" w:color="auto"/>
          <w:right w:val="nil"/>
          <w:insideH w:val="nil"/>
          <w:insideV w:val="nil"/>
        </w:tblBorders>
        <w:tblLook w:val="04A0" w:firstRow="1" w:lastRow="0" w:firstColumn="1" w:lastColumn="0" w:noHBand="0" w:noVBand="1"/>
      </w:tblPr>
      <w:tblGrid>
        <w:gridCol w:w="2418"/>
        <w:gridCol w:w="1962"/>
        <w:gridCol w:w="1962"/>
        <w:gridCol w:w="1964"/>
      </w:tblGrid>
      <w:tr w:rsidR="00A01CFA" w:rsidRPr="00A01CFA" w14:paraId="3BDE5DD9" w14:textId="77777777" w:rsidTr="000E215C">
        <w:trPr>
          <w:trHeight w:val="20"/>
          <w:jc w:val="center"/>
        </w:trPr>
        <w:tc>
          <w:tcPr>
            <w:tcW w:w="1456" w:type="pct"/>
            <w:tcBorders>
              <w:top w:val="single" w:sz="12" w:space="0" w:color="auto"/>
              <w:bottom w:val="single" w:sz="12" w:space="0" w:color="auto"/>
            </w:tcBorders>
            <w:shd w:val="clear" w:color="auto" w:fill="auto"/>
            <w:vAlign w:val="center"/>
          </w:tcPr>
          <w:p w14:paraId="4E54F940"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改扩建路网工况</w:t>
            </w:r>
          </w:p>
        </w:tc>
        <w:tc>
          <w:tcPr>
            <w:tcW w:w="1181" w:type="pct"/>
            <w:tcBorders>
              <w:top w:val="single" w:sz="12" w:space="0" w:color="auto"/>
              <w:bottom w:val="single" w:sz="12" w:space="0" w:color="auto"/>
            </w:tcBorders>
            <w:shd w:val="clear" w:color="auto" w:fill="auto"/>
            <w:vAlign w:val="center"/>
          </w:tcPr>
          <w:p w14:paraId="2CEAF646"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雷达图周长</w:t>
            </w:r>
          </w:p>
        </w:tc>
        <w:tc>
          <w:tcPr>
            <w:tcW w:w="1181" w:type="pct"/>
            <w:tcBorders>
              <w:top w:val="single" w:sz="12" w:space="0" w:color="auto"/>
              <w:bottom w:val="single" w:sz="12" w:space="0" w:color="auto"/>
            </w:tcBorders>
            <w:shd w:val="clear" w:color="auto" w:fill="auto"/>
            <w:vAlign w:val="center"/>
          </w:tcPr>
          <w:p w14:paraId="4CF6B618"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雷达图面积</w:t>
            </w:r>
          </w:p>
        </w:tc>
        <w:tc>
          <w:tcPr>
            <w:tcW w:w="1182" w:type="pct"/>
            <w:tcBorders>
              <w:top w:val="single" w:sz="12" w:space="0" w:color="auto"/>
              <w:bottom w:val="single" w:sz="12" w:space="0" w:color="auto"/>
            </w:tcBorders>
            <w:shd w:val="clear" w:color="auto" w:fill="auto"/>
            <w:vAlign w:val="center"/>
          </w:tcPr>
          <w:p w14:paraId="2FB48851"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雷达图综合评价值</w:t>
            </w:r>
          </w:p>
        </w:tc>
      </w:tr>
      <w:tr w:rsidR="00A01CFA" w:rsidRPr="00A01CFA" w14:paraId="3549C539" w14:textId="77777777" w:rsidTr="000E215C">
        <w:trPr>
          <w:trHeight w:val="20"/>
          <w:jc w:val="center"/>
        </w:trPr>
        <w:tc>
          <w:tcPr>
            <w:tcW w:w="1456" w:type="pct"/>
            <w:tcBorders>
              <w:top w:val="single" w:sz="12" w:space="0" w:color="auto"/>
              <w:bottom w:val="nil"/>
            </w:tcBorders>
            <w:shd w:val="clear" w:color="auto" w:fill="auto"/>
            <w:vAlign w:val="center"/>
          </w:tcPr>
          <w:p w14:paraId="5CC3202D"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正常通行</w:t>
            </w:r>
          </w:p>
        </w:tc>
        <w:tc>
          <w:tcPr>
            <w:tcW w:w="1181" w:type="pct"/>
            <w:tcBorders>
              <w:top w:val="single" w:sz="12" w:space="0" w:color="auto"/>
              <w:bottom w:val="nil"/>
            </w:tcBorders>
            <w:shd w:val="clear" w:color="auto" w:fill="auto"/>
            <w:vAlign w:val="center"/>
          </w:tcPr>
          <w:p w14:paraId="44B65017"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5.625</w:t>
            </w:r>
          </w:p>
        </w:tc>
        <w:tc>
          <w:tcPr>
            <w:tcW w:w="1181" w:type="pct"/>
            <w:tcBorders>
              <w:top w:val="single" w:sz="12" w:space="0" w:color="auto"/>
              <w:bottom w:val="nil"/>
            </w:tcBorders>
            <w:shd w:val="clear" w:color="auto" w:fill="auto"/>
            <w:vAlign w:val="center"/>
          </w:tcPr>
          <w:p w14:paraId="212B51DB"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2.176</w:t>
            </w:r>
          </w:p>
        </w:tc>
        <w:tc>
          <w:tcPr>
            <w:tcW w:w="1182" w:type="pct"/>
            <w:tcBorders>
              <w:top w:val="single" w:sz="12" w:space="0" w:color="auto"/>
              <w:bottom w:val="nil"/>
            </w:tcBorders>
            <w:shd w:val="clear" w:color="auto" w:fill="auto"/>
            <w:vAlign w:val="center"/>
          </w:tcPr>
          <w:p w14:paraId="15F00DB0"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2.378</w:t>
            </w:r>
          </w:p>
        </w:tc>
      </w:tr>
      <w:tr w:rsidR="00A01CFA" w:rsidRPr="00A01CFA" w14:paraId="187EF41F" w14:textId="77777777" w:rsidTr="000E215C">
        <w:trPr>
          <w:trHeight w:val="20"/>
          <w:jc w:val="center"/>
        </w:trPr>
        <w:tc>
          <w:tcPr>
            <w:tcW w:w="1456" w:type="pct"/>
            <w:tcBorders>
              <w:top w:val="nil"/>
              <w:bottom w:val="nil"/>
            </w:tcBorders>
            <w:shd w:val="clear" w:color="auto" w:fill="auto"/>
            <w:vAlign w:val="center"/>
          </w:tcPr>
          <w:p w14:paraId="6A1FDC98"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3</w:t>
            </w:r>
            <w:r w:rsidRPr="00A01CFA">
              <w:rPr>
                <w:rFonts w:ascii="Times New Roman" w:eastAsia="仿宋_GB2312" w:hAnsi="Times New Roman" w:cs="Times New Roman"/>
                <w:b/>
                <w:sz w:val="18"/>
                <w:szCs w:val="15"/>
              </w:rPr>
              <w:t>、</w:t>
            </w:r>
            <w:r w:rsidRPr="00A01CFA">
              <w:rPr>
                <w:rFonts w:ascii="Times New Roman" w:eastAsia="仿宋_GB2312" w:hAnsi="Times New Roman" w:cs="Times New Roman"/>
                <w:b/>
                <w:sz w:val="18"/>
                <w:szCs w:val="15"/>
              </w:rPr>
              <w:t>4</w:t>
            </w:r>
            <w:r w:rsidRPr="00A01CFA">
              <w:rPr>
                <w:rFonts w:ascii="Times New Roman" w:eastAsia="仿宋_GB2312" w:hAnsi="Times New Roman" w:cs="Times New Roman"/>
                <w:b/>
                <w:sz w:val="18"/>
                <w:szCs w:val="15"/>
              </w:rPr>
              <w:t>间部分车道封闭</w:t>
            </w:r>
          </w:p>
        </w:tc>
        <w:tc>
          <w:tcPr>
            <w:tcW w:w="1181" w:type="pct"/>
            <w:tcBorders>
              <w:top w:val="nil"/>
              <w:bottom w:val="nil"/>
            </w:tcBorders>
            <w:shd w:val="clear" w:color="auto" w:fill="auto"/>
            <w:vAlign w:val="center"/>
          </w:tcPr>
          <w:p w14:paraId="635E9898"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5.624</w:t>
            </w:r>
          </w:p>
        </w:tc>
        <w:tc>
          <w:tcPr>
            <w:tcW w:w="1181" w:type="pct"/>
            <w:tcBorders>
              <w:top w:val="nil"/>
              <w:bottom w:val="nil"/>
            </w:tcBorders>
            <w:shd w:val="clear" w:color="auto" w:fill="auto"/>
            <w:vAlign w:val="center"/>
          </w:tcPr>
          <w:p w14:paraId="3F10F635"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2.175</w:t>
            </w:r>
          </w:p>
        </w:tc>
        <w:tc>
          <w:tcPr>
            <w:tcW w:w="1182" w:type="pct"/>
            <w:tcBorders>
              <w:top w:val="nil"/>
              <w:bottom w:val="nil"/>
            </w:tcBorders>
            <w:shd w:val="clear" w:color="auto" w:fill="auto"/>
            <w:vAlign w:val="center"/>
          </w:tcPr>
          <w:p w14:paraId="08C213D1"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2.376</w:t>
            </w:r>
          </w:p>
        </w:tc>
      </w:tr>
      <w:tr w:rsidR="00A01CFA" w:rsidRPr="00A01CFA" w14:paraId="369F5FE0" w14:textId="77777777" w:rsidTr="000E215C">
        <w:trPr>
          <w:trHeight w:val="20"/>
          <w:jc w:val="center"/>
        </w:trPr>
        <w:tc>
          <w:tcPr>
            <w:tcW w:w="1456" w:type="pct"/>
            <w:tcBorders>
              <w:top w:val="nil"/>
              <w:bottom w:val="nil"/>
            </w:tcBorders>
            <w:shd w:val="clear" w:color="auto" w:fill="auto"/>
            <w:vAlign w:val="center"/>
          </w:tcPr>
          <w:p w14:paraId="59680FC5"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3</w:t>
            </w:r>
            <w:r w:rsidRPr="00A01CFA">
              <w:rPr>
                <w:rFonts w:ascii="Times New Roman" w:eastAsia="仿宋_GB2312" w:hAnsi="Times New Roman" w:cs="Times New Roman"/>
                <w:b/>
                <w:sz w:val="18"/>
                <w:szCs w:val="15"/>
              </w:rPr>
              <w:t>、</w:t>
            </w:r>
            <w:r w:rsidRPr="00A01CFA">
              <w:rPr>
                <w:rFonts w:ascii="Times New Roman" w:eastAsia="仿宋_GB2312" w:hAnsi="Times New Roman" w:cs="Times New Roman"/>
                <w:b/>
                <w:sz w:val="18"/>
                <w:szCs w:val="15"/>
              </w:rPr>
              <w:t>4</w:t>
            </w:r>
            <w:r w:rsidRPr="00A01CFA">
              <w:rPr>
                <w:rFonts w:ascii="Times New Roman" w:eastAsia="仿宋_GB2312" w:hAnsi="Times New Roman" w:cs="Times New Roman"/>
                <w:b/>
                <w:sz w:val="18"/>
                <w:szCs w:val="15"/>
              </w:rPr>
              <w:t>间封闭</w:t>
            </w:r>
          </w:p>
        </w:tc>
        <w:tc>
          <w:tcPr>
            <w:tcW w:w="1181" w:type="pct"/>
            <w:tcBorders>
              <w:top w:val="nil"/>
              <w:bottom w:val="nil"/>
            </w:tcBorders>
            <w:shd w:val="clear" w:color="auto" w:fill="auto"/>
            <w:vAlign w:val="center"/>
          </w:tcPr>
          <w:p w14:paraId="0831CF7D"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5.608</w:t>
            </w:r>
          </w:p>
        </w:tc>
        <w:tc>
          <w:tcPr>
            <w:tcW w:w="1181" w:type="pct"/>
            <w:tcBorders>
              <w:top w:val="nil"/>
              <w:bottom w:val="nil"/>
            </w:tcBorders>
            <w:shd w:val="clear" w:color="auto" w:fill="auto"/>
            <w:vAlign w:val="center"/>
          </w:tcPr>
          <w:p w14:paraId="79F1967E"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2.162</w:t>
            </w:r>
          </w:p>
        </w:tc>
        <w:tc>
          <w:tcPr>
            <w:tcW w:w="1182" w:type="pct"/>
            <w:tcBorders>
              <w:top w:val="nil"/>
              <w:bottom w:val="nil"/>
            </w:tcBorders>
            <w:shd w:val="clear" w:color="auto" w:fill="auto"/>
            <w:vAlign w:val="center"/>
          </w:tcPr>
          <w:p w14:paraId="442766CB"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2.355</w:t>
            </w:r>
          </w:p>
        </w:tc>
      </w:tr>
      <w:tr w:rsidR="00A01CFA" w:rsidRPr="00A01CFA" w14:paraId="37B55B87" w14:textId="77777777" w:rsidTr="000E215C">
        <w:trPr>
          <w:trHeight w:val="20"/>
          <w:jc w:val="center"/>
        </w:trPr>
        <w:tc>
          <w:tcPr>
            <w:tcW w:w="1456" w:type="pct"/>
            <w:tcBorders>
              <w:top w:val="nil"/>
              <w:bottom w:val="single" w:sz="12" w:space="0" w:color="auto"/>
            </w:tcBorders>
            <w:shd w:val="clear" w:color="auto" w:fill="auto"/>
            <w:vAlign w:val="center"/>
          </w:tcPr>
          <w:p w14:paraId="1B2DDDF5" w14:textId="77777777" w:rsidR="00A127E9" w:rsidRPr="00A01CFA" w:rsidRDefault="00A127E9" w:rsidP="000E215C">
            <w:pPr>
              <w:adjustRightInd w:val="0"/>
              <w:snapToGrid w:val="0"/>
              <w:spacing w:line="540" w:lineRule="exact"/>
              <w:jc w:val="center"/>
              <w:rPr>
                <w:rFonts w:ascii="Times New Roman" w:eastAsia="仿宋_GB2312" w:hAnsi="Times New Roman" w:cs="Times New Roman"/>
                <w:b/>
                <w:sz w:val="18"/>
                <w:szCs w:val="15"/>
              </w:rPr>
            </w:pPr>
            <w:r w:rsidRPr="00A01CFA">
              <w:rPr>
                <w:rFonts w:ascii="Times New Roman" w:eastAsia="仿宋_GB2312" w:hAnsi="Times New Roman" w:cs="Times New Roman"/>
                <w:b/>
                <w:sz w:val="18"/>
                <w:szCs w:val="15"/>
              </w:rPr>
              <w:t>2</w:t>
            </w:r>
            <w:r w:rsidRPr="00A01CFA">
              <w:rPr>
                <w:rFonts w:ascii="Times New Roman" w:eastAsia="仿宋_GB2312" w:hAnsi="Times New Roman" w:cs="Times New Roman"/>
                <w:b/>
                <w:sz w:val="18"/>
                <w:szCs w:val="15"/>
              </w:rPr>
              <w:t>、</w:t>
            </w:r>
            <w:r w:rsidRPr="00A01CFA">
              <w:rPr>
                <w:rFonts w:ascii="Times New Roman" w:eastAsia="仿宋_GB2312" w:hAnsi="Times New Roman" w:cs="Times New Roman"/>
                <w:b/>
                <w:sz w:val="18"/>
                <w:szCs w:val="15"/>
              </w:rPr>
              <w:t>3</w:t>
            </w:r>
            <w:r w:rsidRPr="00A01CFA">
              <w:rPr>
                <w:rFonts w:ascii="Times New Roman" w:eastAsia="仿宋_GB2312" w:hAnsi="Times New Roman" w:cs="Times New Roman"/>
                <w:b/>
                <w:sz w:val="18"/>
                <w:szCs w:val="15"/>
              </w:rPr>
              <w:t>和</w:t>
            </w:r>
            <w:r w:rsidRPr="00A01CFA">
              <w:rPr>
                <w:rFonts w:ascii="Times New Roman" w:eastAsia="仿宋_GB2312" w:hAnsi="Times New Roman" w:cs="Times New Roman"/>
                <w:b/>
                <w:sz w:val="18"/>
                <w:szCs w:val="15"/>
              </w:rPr>
              <w:t>3</w:t>
            </w:r>
            <w:r w:rsidRPr="00A01CFA">
              <w:rPr>
                <w:rFonts w:ascii="Times New Roman" w:eastAsia="仿宋_GB2312" w:hAnsi="Times New Roman" w:cs="Times New Roman"/>
                <w:b/>
                <w:sz w:val="18"/>
                <w:szCs w:val="15"/>
              </w:rPr>
              <w:t>、</w:t>
            </w:r>
            <w:r w:rsidRPr="00A01CFA">
              <w:rPr>
                <w:rFonts w:ascii="Times New Roman" w:eastAsia="仿宋_GB2312" w:hAnsi="Times New Roman" w:cs="Times New Roman"/>
                <w:b/>
                <w:sz w:val="18"/>
                <w:szCs w:val="15"/>
              </w:rPr>
              <w:t>4</w:t>
            </w:r>
            <w:r w:rsidRPr="00A01CFA">
              <w:rPr>
                <w:rFonts w:ascii="Times New Roman" w:eastAsia="仿宋_GB2312" w:hAnsi="Times New Roman" w:cs="Times New Roman"/>
                <w:b/>
                <w:sz w:val="18"/>
                <w:szCs w:val="15"/>
              </w:rPr>
              <w:t>间均封闭</w:t>
            </w:r>
          </w:p>
        </w:tc>
        <w:tc>
          <w:tcPr>
            <w:tcW w:w="1181" w:type="pct"/>
            <w:tcBorders>
              <w:top w:val="nil"/>
              <w:bottom w:val="single" w:sz="12" w:space="0" w:color="auto"/>
            </w:tcBorders>
            <w:shd w:val="clear" w:color="auto" w:fill="auto"/>
            <w:vAlign w:val="center"/>
          </w:tcPr>
          <w:p w14:paraId="49A8C1B7"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5.590</w:t>
            </w:r>
          </w:p>
        </w:tc>
        <w:tc>
          <w:tcPr>
            <w:tcW w:w="1181" w:type="pct"/>
            <w:tcBorders>
              <w:top w:val="nil"/>
              <w:bottom w:val="single" w:sz="12" w:space="0" w:color="auto"/>
            </w:tcBorders>
            <w:shd w:val="clear" w:color="auto" w:fill="auto"/>
            <w:vAlign w:val="center"/>
          </w:tcPr>
          <w:p w14:paraId="6A1C6EC8"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2.148</w:t>
            </w:r>
          </w:p>
        </w:tc>
        <w:tc>
          <w:tcPr>
            <w:tcW w:w="1182" w:type="pct"/>
            <w:tcBorders>
              <w:top w:val="nil"/>
              <w:bottom w:val="single" w:sz="12" w:space="0" w:color="auto"/>
            </w:tcBorders>
            <w:shd w:val="clear" w:color="auto" w:fill="auto"/>
            <w:vAlign w:val="center"/>
          </w:tcPr>
          <w:p w14:paraId="5FD2DEAC" w14:textId="77777777" w:rsidR="00A127E9" w:rsidRPr="00A01CFA" w:rsidRDefault="00A127E9" w:rsidP="000E215C">
            <w:pPr>
              <w:adjustRightInd w:val="0"/>
              <w:snapToGrid w:val="0"/>
              <w:jc w:val="center"/>
              <w:rPr>
                <w:rFonts w:ascii="Times New Roman" w:hAnsi="Times New Roman"/>
                <w:sz w:val="22"/>
              </w:rPr>
            </w:pPr>
            <w:r w:rsidRPr="00A01CFA">
              <w:rPr>
                <w:rFonts w:ascii="Times New Roman" w:hAnsi="Times New Roman"/>
                <w:sz w:val="22"/>
              </w:rPr>
              <w:t>2.332</w:t>
            </w:r>
          </w:p>
        </w:tc>
      </w:tr>
    </w:tbl>
    <w:p w14:paraId="43852B3A" w14:textId="77777777" w:rsidR="00A127E9" w:rsidRPr="00A01CFA" w:rsidRDefault="00A127E9" w:rsidP="00986A24">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从信息熵的定义可知，信息熵值越大，说明改扩建路网结构特征的数值分布越均匀；信息熵值越小，说明改扩建路网结构特征值的分布越异质。改扩建路网中路段通行能力的降低不会影响路网结构特征（连通性、可达性和集聚性）信息熵，其饱和度信息熵会随着通行能力的降低而减小；随着</w:t>
      </w:r>
      <w:r w:rsidRPr="00A01CFA">
        <w:rPr>
          <w:rFonts w:ascii="Times New Roman" w:eastAsia="仿宋_GB2312" w:hAnsi="Times New Roman" w:cs="Times New Roman"/>
          <w:sz w:val="32"/>
          <w:szCs w:val="32"/>
        </w:rPr>
        <w:lastRenderedPageBreak/>
        <w:t>改扩建路网中封闭的道路数量增加，整个路网的运营状态指标的信息均随之减小，说明，改扩建路网中封闭通行的路段越多，改扩建路网的结构特征和交通流特征的数值分布越不均匀，路网运营状态越差。</w:t>
      </w:r>
    </w:p>
    <w:p w14:paraId="555EB162" w14:textId="66D81A19" w:rsidR="00A127E9" w:rsidRPr="00A01CFA" w:rsidRDefault="00A127E9" w:rsidP="00986A24">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从雷达图评价值来看，随着改扩建路网中道路通行的降低和封闭的道路数量增加，其运营状态评价雷达图的周长和面积均随之减小，运营状态综合评价值也不断减小，说明改扩建路网中路段通行能力降低越多、封闭通行的路段越多，改扩建路网运营状态也越差。</w:t>
      </w:r>
    </w:p>
    <w:p w14:paraId="69ABA4F7" w14:textId="272F8BC7" w:rsidR="00B6718A"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 xml:space="preserve">.3.3 </w:t>
      </w:r>
      <w:r w:rsidR="00B6718A" w:rsidRPr="00A01CFA">
        <w:rPr>
          <w:rFonts w:ascii="Times New Roman" w:eastAsia="仿宋_GB2312" w:hAnsi="Times New Roman" w:cs="Times New Roman" w:hint="eastAsia"/>
          <w:sz w:val="32"/>
          <w:szCs w:val="32"/>
        </w:rPr>
        <w:t>响应国家可持续发展的号召，交通工程设施的可利用性包括拆旧的交通工程设施和临时性的交通工程设施，当性能满足使用要求时，尽可能的使用拆旧或者临时性的交通工程设施。</w:t>
      </w:r>
    </w:p>
    <w:p w14:paraId="6CFB5434" w14:textId="1591F1B9" w:rsidR="0069754F" w:rsidRPr="00A01CFA" w:rsidRDefault="009D3D19" w:rsidP="0043431E">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6</w:t>
      </w:r>
      <w:r w:rsidRPr="00A01CFA">
        <w:rPr>
          <w:rFonts w:ascii="Times New Roman" w:eastAsia="仿宋_GB2312" w:hAnsi="Times New Roman" w:cs="Times New Roman"/>
          <w:b/>
          <w:bCs/>
          <w:sz w:val="32"/>
          <w:szCs w:val="32"/>
        </w:rPr>
        <w:t xml:space="preserve"> </w:t>
      </w:r>
      <w:r w:rsidRPr="00A01CFA">
        <w:rPr>
          <w:rFonts w:ascii="Times New Roman" w:eastAsia="仿宋_GB2312" w:hAnsi="Times New Roman" w:cs="Times New Roman" w:hint="eastAsia"/>
          <w:b/>
          <w:bCs/>
          <w:sz w:val="32"/>
          <w:szCs w:val="32"/>
        </w:rPr>
        <w:t>交通组织设计</w:t>
      </w:r>
    </w:p>
    <w:p w14:paraId="00DA3A44" w14:textId="0A6638F2"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.1</w:t>
      </w:r>
      <w:r w:rsidR="00B6718A" w:rsidRPr="00A01CFA">
        <w:rPr>
          <w:rFonts w:ascii="Times New Roman" w:eastAsia="仿宋_GB2312" w:hAnsi="Times New Roman" w:cs="Times New Roman" w:hint="eastAsia"/>
          <w:sz w:val="32"/>
          <w:szCs w:val="32"/>
        </w:rPr>
        <w:t>通用要求</w:t>
      </w:r>
    </w:p>
    <w:p w14:paraId="4EFA016B" w14:textId="1E5A3401"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施工交通组织需要满足较长施工周期内复杂的工程施工，过程中需要根据时间不断的调整交通组织的区段，因此需要做好交通组织空间与时间的协调有序。交通组织区段划分时，受不同路段采取的施工方式的影响，尤其是重大交通基础设施的影响，会自动将改扩建高速公路进行分段。社会需求主要考虑社会车辆通行的需求，对于唯一的社会通道，在交通组织区段划分时应进行特殊考虑。</w:t>
      </w:r>
    </w:p>
    <w:p w14:paraId="681540FC"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.2</w:t>
      </w:r>
      <w:r w:rsidRPr="00A01CFA">
        <w:rPr>
          <w:rFonts w:ascii="Times New Roman" w:eastAsia="仿宋_GB2312" w:hAnsi="Times New Roman" w:cs="Times New Roman" w:hint="eastAsia"/>
          <w:sz w:val="32"/>
          <w:szCs w:val="32"/>
        </w:rPr>
        <w:t>总体设计</w:t>
      </w:r>
    </w:p>
    <w:p w14:paraId="126AE40F" w14:textId="23253D0D"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 xml:space="preserve">.2.1 </w:t>
      </w:r>
      <w:r w:rsidRPr="00A01CFA">
        <w:rPr>
          <w:rFonts w:ascii="Times New Roman" w:eastAsia="仿宋_GB2312" w:hAnsi="Times New Roman" w:cs="Times New Roman" w:hint="eastAsia"/>
          <w:sz w:val="32"/>
          <w:szCs w:val="32"/>
        </w:rPr>
        <w:t>改扩建高速公路分流时需要</w:t>
      </w:r>
      <w:proofErr w:type="gramStart"/>
      <w:r w:rsidRPr="00A01CFA">
        <w:rPr>
          <w:rFonts w:ascii="Times New Roman" w:eastAsia="仿宋_GB2312" w:hAnsi="Times New Roman" w:cs="Times New Roman" w:hint="eastAsia"/>
          <w:sz w:val="32"/>
          <w:szCs w:val="32"/>
        </w:rPr>
        <w:t>考虑受流</w:t>
      </w:r>
      <w:proofErr w:type="gramEnd"/>
      <w:r w:rsidRPr="00A01CFA">
        <w:rPr>
          <w:rFonts w:ascii="Times New Roman" w:eastAsia="仿宋_GB2312" w:hAnsi="Times New Roman" w:cs="Times New Roman" w:hint="eastAsia"/>
          <w:sz w:val="32"/>
          <w:szCs w:val="32"/>
        </w:rPr>
        <w:t>路段的交通量承载能力，不能无限制的将交通流</w:t>
      </w:r>
      <w:proofErr w:type="gramStart"/>
      <w:r w:rsidRPr="00A01CFA">
        <w:rPr>
          <w:rFonts w:ascii="Times New Roman" w:eastAsia="仿宋_GB2312" w:hAnsi="Times New Roman" w:cs="Times New Roman" w:hint="eastAsia"/>
          <w:sz w:val="32"/>
          <w:szCs w:val="32"/>
        </w:rPr>
        <w:t>均引导</w:t>
      </w:r>
      <w:proofErr w:type="gramEnd"/>
      <w:r w:rsidRPr="00A01CFA">
        <w:rPr>
          <w:rFonts w:ascii="Times New Roman" w:eastAsia="仿宋_GB2312" w:hAnsi="Times New Roman" w:cs="Times New Roman" w:hint="eastAsia"/>
          <w:sz w:val="32"/>
          <w:szCs w:val="32"/>
        </w:rPr>
        <w:t>出去，</w:t>
      </w:r>
      <w:proofErr w:type="gramStart"/>
      <w:r w:rsidRPr="00A01CFA">
        <w:rPr>
          <w:rFonts w:ascii="Times New Roman" w:eastAsia="仿宋_GB2312" w:hAnsi="Times New Roman" w:cs="Times New Roman" w:hint="eastAsia"/>
          <w:sz w:val="32"/>
          <w:szCs w:val="32"/>
        </w:rPr>
        <w:t>引发受流</w:t>
      </w:r>
      <w:r w:rsidRPr="00A01CFA">
        <w:rPr>
          <w:rFonts w:ascii="Times New Roman" w:eastAsia="仿宋_GB2312" w:hAnsi="Times New Roman" w:cs="Times New Roman" w:hint="eastAsia"/>
          <w:sz w:val="32"/>
          <w:szCs w:val="32"/>
        </w:rPr>
        <w:lastRenderedPageBreak/>
        <w:t>公路交通</w:t>
      </w:r>
      <w:proofErr w:type="gramEnd"/>
      <w:r w:rsidRPr="00A01CFA">
        <w:rPr>
          <w:rFonts w:ascii="Times New Roman" w:eastAsia="仿宋_GB2312" w:hAnsi="Times New Roman" w:cs="Times New Roman" w:hint="eastAsia"/>
          <w:sz w:val="32"/>
          <w:szCs w:val="32"/>
        </w:rPr>
        <w:t>拥堵或事故。</w:t>
      </w:r>
      <w:r w:rsidR="005252CA" w:rsidRPr="00A01CFA">
        <w:rPr>
          <w:rFonts w:ascii="Times New Roman" w:eastAsia="仿宋_GB2312" w:hAnsi="Times New Roman" w:cs="Times New Roman" w:hint="eastAsia"/>
          <w:sz w:val="32"/>
          <w:szCs w:val="32"/>
        </w:rPr>
        <w:t>《公路项目安全性评价规范》（</w:t>
      </w:r>
      <w:r w:rsidR="005252CA" w:rsidRPr="00A01CFA">
        <w:rPr>
          <w:rFonts w:ascii="Times New Roman" w:eastAsia="仿宋_GB2312" w:hAnsi="Times New Roman" w:cs="Times New Roman" w:hint="eastAsia"/>
          <w:sz w:val="32"/>
          <w:szCs w:val="32"/>
        </w:rPr>
        <w:t>J</w:t>
      </w:r>
      <w:r w:rsidR="005252CA" w:rsidRPr="00A01CFA">
        <w:rPr>
          <w:rFonts w:ascii="Times New Roman" w:eastAsia="仿宋_GB2312" w:hAnsi="Times New Roman" w:cs="Times New Roman"/>
          <w:sz w:val="32"/>
          <w:szCs w:val="32"/>
        </w:rPr>
        <w:t>TG B05-2015</w:t>
      </w:r>
      <w:r w:rsidR="005252CA" w:rsidRPr="00A01CFA">
        <w:rPr>
          <w:rFonts w:ascii="Times New Roman" w:eastAsia="仿宋_GB2312" w:hAnsi="Times New Roman" w:cs="Times New Roman" w:hint="eastAsia"/>
          <w:sz w:val="32"/>
          <w:szCs w:val="32"/>
        </w:rPr>
        <w:t>）的第</w:t>
      </w:r>
      <w:r w:rsidR="005252CA" w:rsidRPr="00A01CFA">
        <w:rPr>
          <w:rFonts w:ascii="Times New Roman" w:eastAsia="仿宋_GB2312" w:hAnsi="Times New Roman" w:cs="Times New Roman" w:hint="eastAsia"/>
          <w:sz w:val="32"/>
          <w:szCs w:val="32"/>
        </w:rPr>
        <w:t>7</w:t>
      </w:r>
      <w:r w:rsidR="005252CA" w:rsidRPr="00A01CFA">
        <w:rPr>
          <w:rFonts w:ascii="Times New Roman" w:eastAsia="仿宋_GB2312" w:hAnsi="Times New Roman" w:cs="Times New Roman"/>
          <w:sz w:val="32"/>
          <w:szCs w:val="32"/>
        </w:rPr>
        <w:t>.1.1</w:t>
      </w:r>
      <w:r w:rsidR="005252CA" w:rsidRPr="00A01CFA">
        <w:rPr>
          <w:rFonts w:ascii="Times New Roman" w:eastAsia="仿宋_GB2312" w:hAnsi="Times New Roman" w:cs="Times New Roman" w:hint="eastAsia"/>
          <w:sz w:val="32"/>
          <w:szCs w:val="32"/>
        </w:rPr>
        <w:t>条规定，本章适用于公路建设项目后评价中的交通安全评价，也适用于通车后公路安全状况发生较大变化，或竣工验收、大中修、改扩建时的安全性评价。</w:t>
      </w:r>
    </w:p>
    <w:p w14:paraId="29BBC521" w14:textId="411D2322"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 xml:space="preserve">.2.3 </w:t>
      </w:r>
      <w:r w:rsidRPr="00A01CFA">
        <w:rPr>
          <w:rFonts w:ascii="Times New Roman" w:eastAsia="仿宋_GB2312" w:hAnsi="Times New Roman" w:cs="Times New Roman" w:hint="eastAsia"/>
          <w:sz w:val="32"/>
          <w:szCs w:val="32"/>
        </w:rPr>
        <w:t>《规范》第</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sz w:val="32"/>
          <w:szCs w:val="32"/>
        </w:rPr>
        <w:t>.2</w:t>
      </w:r>
      <w:r w:rsidRPr="00A01CFA">
        <w:rPr>
          <w:rFonts w:ascii="Times New Roman" w:eastAsia="仿宋_GB2312" w:hAnsi="Times New Roman" w:cs="Times New Roman" w:hint="eastAsia"/>
          <w:sz w:val="32"/>
          <w:szCs w:val="32"/>
        </w:rPr>
        <w:t>节将交通组织的模式</w:t>
      </w:r>
      <w:proofErr w:type="gramStart"/>
      <w:r w:rsidRPr="00A01CFA">
        <w:rPr>
          <w:rFonts w:ascii="Times New Roman" w:eastAsia="仿宋_GB2312" w:hAnsi="Times New Roman" w:cs="Times New Roman" w:hint="eastAsia"/>
          <w:sz w:val="32"/>
          <w:szCs w:val="32"/>
        </w:rPr>
        <w:t>分为边运营边</w:t>
      </w:r>
      <w:proofErr w:type="gramEnd"/>
      <w:r w:rsidRPr="00A01CFA">
        <w:rPr>
          <w:rFonts w:ascii="Times New Roman" w:eastAsia="仿宋_GB2312" w:hAnsi="Times New Roman" w:cs="Times New Roman" w:hint="eastAsia"/>
          <w:sz w:val="32"/>
          <w:szCs w:val="32"/>
        </w:rPr>
        <w:t>施工、封闭交通两种，封闭交通模式分为双向封闭和单向封闭两种。在保通路段的交通组织设计中，提出了双向四车道保通、双向两车道保通或双向三车道保通方案的设计技术指标。</w:t>
      </w:r>
      <w:r w:rsidR="00626BC2" w:rsidRPr="00A01CFA">
        <w:rPr>
          <w:rFonts w:ascii="Times New Roman" w:eastAsia="仿宋_GB2312" w:hAnsi="Times New Roman" w:cs="Times New Roman" w:hint="eastAsia"/>
          <w:sz w:val="32"/>
          <w:szCs w:val="32"/>
        </w:rPr>
        <w:t>本标准文件</w:t>
      </w:r>
      <w:r w:rsidRPr="00A01CFA">
        <w:rPr>
          <w:rFonts w:ascii="Times New Roman" w:eastAsia="仿宋_GB2312" w:hAnsi="Times New Roman" w:cs="Times New Roman" w:hint="eastAsia"/>
          <w:sz w:val="32"/>
          <w:szCs w:val="32"/>
        </w:rPr>
        <w:t>在制定的过程中，未完全采用《规范》</w:t>
      </w:r>
      <w:r w:rsidR="00473C7A" w:rsidRPr="00A01CFA">
        <w:rPr>
          <w:rFonts w:ascii="Times New Roman" w:eastAsia="仿宋_GB2312" w:hAnsi="Times New Roman" w:cs="Times New Roman" w:hint="eastAsia"/>
          <w:sz w:val="32"/>
          <w:szCs w:val="32"/>
        </w:rPr>
        <w:t>规定的交通组织</w:t>
      </w:r>
      <w:r w:rsidRPr="00A01CFA">
        <w:rPr>
          <w:rFonts w:ascii="Times New Roman" w:eastAsia="仿宋_GB2312" w:hAnsi="Times New Roman" w:cs="Times New Roman" w:hint="eastAsia"/>
          <w:sz w:val="32"/>
          <w:szCs w:val="32"/>
        </w:rPr>
        <w:t>模式，</w:t>
      </w:r>
      <w:r w:rsidR="00473C7A" w:rsidRPr="00A01CFA">
        <w:rPr>
          <w:rFonts w:ascii="Times New Roman" w:eastAsia="仿宋_GB2312" w:hAnsi="Times New Roman" w:cs="Times New Roman" w:hint="eastAsia"/>
          <w:sz w:val="32"/>
          <w:szCs w:val="32"/>
        </w:rPr>
        <w:t>原因是</w:t>
      </w:r>
      <w:r w:rsidRPr="00A01CFA">
        <w:rPr>
          <w:rFonts w:ascii="Times New Roman" w:eastAsia="仿宋_GB2312" w:hAnsi="Times New Roman" w:cs="Times New Roman" w:hint="eastAsia"/>
          <w:sz w:val="32"/>
          <w:szCs w:val="32"/>
        </w:rPr>
        <w:t>山东省均为双向四车道高速公路改扩建，因此，按照断面交通封闭的形式与交通流可通行的方向相结合，提出了半幅封闭半幅单（双）向通车、完全封闭式施工、双幅通车双幅</w:t>
      </w:r>
      <w:proofErr w:type="gramStart"/>
      <w:r w:rsidRPr="00A01CFA">
        <w:rPr>
          <w:rFonts w:ascii="Times New Roman" w:eastAsia="仿宋_GB2312" w:hAnsi="Times New Roman" w:cs="Times New Roman" w:hint="eastAsia"/>
          <w:sz w:val="32"/>
          <w:szCs w:val="32"/>
        </w:rPr>
        <w:t>施工共</w:t>
      </w:r>
      <w:proofErr w:type="gramEnd"/>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hint="eastAsia"/>
          <w:sz w:val="32"/>
          <w:szCs w:val="32"/>
        </w:rPr>
        <w:t>种交通组织形式。</w:t>
      </w:r>
    </w:p>
    <w:p w14:paraId="238646E0"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 xml:space="preserve">.3 </w:t>
      </w:r>
      <w:r w:rsidRPr="00A01CFA">
        <w:rPr>
          <w:rFonts w:ascii="Times New Roman" w:eastAsia="仿宋_GB2312" w:hAnsi="Times New Roman" w:cs="Times New Roman" w:hint="eastAsia"/>
          <w:sz w:val="32"/>
          <w:szCs w:val="32"/>
        </w:rPr>
        <w:t>几何线形指标</w:t>
      </w:r>
    </w:p>
    <w:p w14:paraId="7159C894" w14:textId="3F79B185"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 xml:space="preserve">.3.1 </w:t>
      </w:r>
      <w:r w:rsidRPr="00A01CFA">
        <w:rPr>
          <w:rFonts w:ascii="Times New Roman" w:eastAsia="仿宋_GB2312" w:hAnsi="Times New Roman" w:cs="Times New Roman" w:hint="eastAsia"/>
          <w:sz w:val="32"/>
          <w:szCs w:val="32"/>
        </w:rPr>
        <w:t>高速公路上可通行的车型较多，车型之间的运行速度差异也较大，若仅保留一条车道长距离运行，会引起严重的交通拥堵。《公路立体交叉设计细则》（</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TG/T D21-2014</w:t>
      </w:r>
      <w:r w:rsidRPr="00A01CFA">
        <w:rPr>
          <w:rFonts w:ascii="Times New Roman" w:eastAsia="仿宋_GB2312" w:hAnsi="Times New Roman" w:cs="Times New Roman" w:hint="eastAsia"/>
          <w:sz w:val="32"/>
          <w:szCs w:val="32"/>
        </w:rPr>
        <w:t>）基于</w:t>
      </w:r>
      <w:proofErr w:type="gramStart"/>
      <w:r w:rsidRPr="00A01CFA">
        <w:rPr>
          <w:rFonts w:ascii="Times New Roman" w:eastAsia="仿宋_GB2312" w:hAnsi="Times New Roman" w:cs="Times New Roman" w:hint="eastAsia"/>
          <w:sz w:val="32"/>
          <w:szCs w:val="32"/>
        </w:rPr>
        <w:t>该原因</w:t>
      </w:r>
      <w:proofErr w:type="gramEnd"/>
      <w:r w:rsidRPr="00A01CFA">
        <w:rPr>
          <w:rFonts w:ascii="Times New Roman" w:eastAsia="仿宋_GB2312" w:hAnsi="Times New Roman" w:cs="Times New Roman" w:hint="eastAsia"/>
          <w:sz w:val="32"/>
          <w:szCs w:val="32"/>
        </w:rPr>
        <w:t>对单车道匝道的长度进行了限制。车道宽度取值与《规范》的规定值相同，但未提出</w:t>
      </w:r>
      <w:r w:rsidR="0083558C"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条件受限仅限小客车通行时，经论证后可为</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sz w:val="32"/>
          <w:szCs w:val="32"/>
        </w:rPr>
        <w:t>.25</w:t>
      </w:r>
      <w:r w:rsidRPr="00A01CFA">
        <w:rPr>
          <w:rFonts w:ascii="Times New Roman" w:eastAsia="仿宋_GB2312" w:hAnsi="Times New Roman" w:cs="Times New Roman" w:hint="eastAsia"/>
          <w:sz w:val="32"/>
          <w:szCs w:val="32"/>
        </w:rPr>
        <w:t>m</w:t>
      </w:r>
      <w:r w:rsidR="0083558C" w:rsidRPr="00A01CFA">
        <w:rPr>
          <w:rFonts w:ascii="Times New Roman" w:eastAsia="仿宋_GB2312" w:hAnsi="Times New Roman" w:cs="Times New Roman" w:hint="eastAsia"/>
          <w:sz w:val="32"/>
          <w:szCs w:val="32"/>
        </w:rPr>
        <w:t>”的规定</w:t>
      </w:r>
      <w:r w:rsidRPr="00A01CFA">
        <w:rPr>
          <w:rFonts w:ascii="Times New Roman" w:eastAsia="仿宋_GB2312" w:hAnsi="Times New Roman" w:cs="Times New Roman" w:hint="eastAsia"/>
          <w:sz w:val="32"/>
          <w:szCs w:val="32"/>
        </w:rPr>
        <w:t>，</w:t>
      </w:r>
      <w:r w:rsidR="0083558C" w:rsidRPr="00A01CFA">
        <w:rPr>
          <w:rFonts w:ascii="Times New Roman" w:eastAsia="仿宋_GB2312" w:hAnsi="Times New Roman" w:cs="Times New Roman" w:hint="eastAsia"/>
          <w:sz w:val="32"/>
          <w:szCs w:val="32"/>
        </w:rPr>
        <w:t>原因</w:t>
      </w:r>
      <w:r w:rsidRPr="00A01CFA">
        <w:rPr>
          <w:rFonts w:ascii="Times New Roman" w:eastAsia="仿宋_GB2312" w:hAnsi="Times New Roman" w:cs="Times New Roman" w:hint="eastAsia"/>
          <w:sz w:val="32"/>
          <w:szCs w:val="32"/>
        </w:rPr>
        <w:t>是山东省高速公路交通流量大，</w:t>
      </w:r>
      <w:proofErr w:type="gramStart"/>
      <w:r w:rsidRPr="00A01CFA">
        <w:rPr>
          <w:rFonts w:ascii="Times New Roman" w:eastAsia="仿宋_GB2312" w:hAnsi="Times New Roman" w:cs="Times New Roman" w:hint="eastAsia"/>
          <w:sz w:val="32"/>
          <w:szCs w:val="32"/>
        </w:rPr>
        <w:t>且全省</w:t>
      </w:r>
      <w:proofErr w:type="gramEnd"/>
      <w:r w:rsidRPr="00A01CFA">
        <w:rPr>
          <w:rFonts w:ascii="Times New Roman" w:eastAsia="仿宋_GB2312" w:hAnsi="Times New Roman" w:cs="Times New Roman" w:hint="eastAsia"/>
          <w:sz w:val="32"/>
          <w:szCs w:val="32"/>
        </w:rPr>
        <w:t>车辆普遍运行速度偏高，不具备仅限小客车通行的条件，不予降低至</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sz w:val="32"/>
          <w:szCs w:val="32"/>
        </w:rPr>
        <w:t>.25</w:t>
      </w:r>
      <w:r w:rsidRPr="00A01CFA">
        <w:rPr>
          <w:rFonts w:ascii="Times New Roman" w:eastAsia="仿宋_GB2312" w:hAnsi="Times New Roman" w:cs="Times New Roman" w:hint="eastAsia"/>
          <w:sz w:val="32"/>
          <w:szCs w:val="32"/>
        </w:rPr>
        <w:t>m</w:t>
      </w:r>
      <w:r w:rsidRPr="00A01CFA">
        <w:rPr>
          <w:rFonts w:ascii="Times New Roman" w:eastAsia="仿宋_GB2312" w:hAnsi="Times New Roman" w:cs="Times New Roman" w:hint="eastAsia"/>
          <w:sz w:val="32"/>
          <w:szCs w:val="32"/>
        </w:rPr>
        <w:t>。</w:t>
      </w:r>
    </w:p>
    <w:p w14:paraId="1C70C15D"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 xml:space="preserve">.3.2 </w:t>
      </w:r>
      <w:r w:rsidRPr="00A01CFA">
        <w:rPr>
          <w:rFonts w:ascii="Times New Roman" w:eastAsia="仿宋_GB2312" w:hAnsi="Times New Roman" w:cs="Times New Roman" w:hint="eastAsia"/>
          <w:sz w:val="32"/>
          <w:szCs w:val="32"/>
        </w:rPr>
        <w:t>为了适应改扩建施工作业的要求，关键工点可能需要进行车道的压缩与车道数的调整，为了使车流更好的适应的车道压缩或车道数的变化，应设置渐变段进行过渡。</w:t>
      </w:r>
    </w:p>
    <w:p w14:paraId="2CB6E055"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lastRenderedPageBreak/>
        <w:t>6</w:t>
      </w:r>
      <w:r w:rsidRPr="00A01CFA">
        <w:rPr>
          <w:rFonts w:ascii="Times New Roman" w:eastAsia="仿宋_GB2312" w:hAnsi="Times New Roman" w:cs="Times New Roman"/>
          <w:sz w:val="32"/>
          <w:szCs w:val="32"/>
        </w:rPr>
        <w:t xml:space="preserve">.4 </w:t>
      </w:r>
      <w:r w:rsidRPr="00A01CFA">
        <w:rPr>
          <w:rFonts w:ascii="Times New Roman" w:eastAsia="仿宋_GB2312" w:hAnsi="Times New Roman" w:cs="Times New Roman" w:hint="eastAsia"/>
          <w:sz w:val="32"/>
          <w:szCs w:val="32"/>
        </w:rPr>
        <w:t>半幅封闭半幅单（双）向通车</w:t>
      </w:r>
    </w:p>
    <w:p w14:paraId="7EC8E4A8"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 xml:space="preserve">.4.1 </w:t>
      </w:r>
      <w:r w:rsidRPr="00A01CFA">
        <w:rPr>
          <w:rFonts w:ascii="Times New Roman" w:eastAsia="仿宋_GB2312" w:hAnsi="Times New Roman" w:cs="Times New Roman" w:hint="eastAsia"/>
          <w:sz w:val="32"/>
          <w:szCs w:val="32"/>
        </w:rPr>
        <w:t>为了满足施工作业与社会车辆通行对空间的双重需求，在满足通车需求的前提下，需要尽可能的为施工作业提供空间，因此，本条结合《公路工程技术标准》（</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 B01-2014</w:t>
      </w:r>
      <w:r w:rsidRPr="00A01CFA">
        <w:rPr>
          <w:rFonts w:ascii="Times New Roman" w:eastAsia="仿宋_GB2312" w:hAnsi="Times New Roman" w:cs="Times New Roman" w:hint="eastAsia"/>
          <w:sz w:val="32"/>
          <w:szCs w:val="32"/>
        </w:rPr>
        <w:t>）与《公路路线设计规范》（</w:t>
      </w:r>
      <w:r w:rsidRPr="00A01CFA">
        <w:rPr>
          <w:rFonts w:ascii="Times New Roman" w:eastAsia="仿宋_GB2312" w:hAnsi="Times New Roman" w:cs="Times New Roman" w:hint="eastAsia"/>
          <w:sz w:val="32"/>
          <w:szCs w:val="32"/>
        </w:rPr>
        <w:t>J</w:t>
      </w:r>
      <w:r w:rsidRPr="00A01CFA">
        <w:rPr>
          <w:rFonts w:ascii="Times New Roman" w:eastAsia="仿宋_GB2312" w:hAnsi="Times New Roman" w:cs="Times New Roman"/>
          <w:sz w:val="32"/>
          <w:szCs w:val="32"/>
        </w:rPr>
        <w:t>TG D20-2017</w:t>
      </w:r>
      <w:r w:rsidRPr="00A01CFA">
        <w:rPr>
          <w:rFonts w:ascii="Times New Roman" w:eastAsia="仿宋_GB2312" w:hAnsi="Times New Roman" w:cs="Times New Roman" w:hint="eastAsia"/>
          <w:sz w:val="32"/>
          <w:szCs w:val="32"/>
        </w:rPr>
        <w:t>）对硬路肩和路缘带的要求，结合美国《</w:t>
      </w:r>
      <w:r w:rsidRPr="00A01CFA">
        <w:rPr>
          <w:rFonts w:ascii="Times New Roman" w:eastAsia="仿宋_GB2312" w:hAnsi="Times New Roman" w:cs="Times New Roman" w:hint="eastAsia"/>
          <w:sz w:val="32"/>
          <w:szCs w:val="32"/>
        </w:rPr>
        <w:t>M</w:t>
      </w:r>
      <w:r w:rsidRPr="00A01CFA">
        <w:rPr>
          <w:rFonts w:ascii="Times New Roman" w:eastAsia="仿宋_GB2312" w:hAnsi="Times New Roman" w:cs="Times New Roman"/>
          <w:sz w:val="32"/>
          <w:szCs w:val="32"/>
        </w:rPr>
        <w:t>UTCD</w:t>
      </w:r>
      <w:r w:rsidRPr="00A01CFA">
        <w:rPr>
          <w:rFonts w:ascii="Times New Roman" w:eastAsia="仿宋_GB2312" w:hAnsi="Times New Roman" w:cs="Times New Roman" w:hint="eastAsia"/>
          <w:sz w:val="32"/>
          <w:szCs w:val="32"/>
        </w:rPr>
        <w:t>（统一交通控制设施手册）》的规定，提出了路缘带与硬路肩的宽度要求。</w:t>
      </w:r>
    </w:p>
    <w:p w14:paraId="7BF901AE" w14:textId="0D7D7864"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 xml:space="preserve">.4.2 </w:t>
      </w:r>
      <w:r w:rsidRPr="00A01CFA">
        <w:rPr>
          <w:rFonts w:ascii="Times New Roman" w:eastAsia="仿宋_GB2312" w:hAnsi="Times New Roman" w:cs="Times New Roman" w:hint="eastAsia"/>
          <w:sz w:val="32"/>
          <w:szCs w:val="32"/>
        </w:rPr>
        <w:t>半幅封闭半幅双向通车的交通组织方式需要避免对向行驶车辆的相互干扰，因此本条提出了隔离护栏的设置与防护等级的要求。《规范》第</w:t>
      </w:r>
      <w:r w:rsidRPr="00A01CFA">
        <w:rPr>
          <w:rFonts w:ascii="Times New Roman" w:eastAsia="仿宋_GB2312" w:hAnsi="Times New Roman" w:cs="Times New Roman" w:hint="eastAsia"/>
          <w:sz w:val="32"/>
          <w:szCs w:val="32"/>
        </w:rPr>
        <w:t>8</w:t>
      </w:r>
      <w:r w:rsidRPr="00A01CFA">
        <w:rPr>
          <w:rFonts w:ascii="Times New Roman" w:eastAsia="仿宋_GB2312" w:hAnsi="Times New Roman" w:cs="Times New Roman"/>
          <w:sz w:val="32"/>
          <w:szCs w:val="32"/>
        </w:rPr>
        <w:t>.2.3</w:t>
      </w:r>
      <w:r w:rsidRPr="00A01CFA">
        <w:rPr>
          <w:rFonts w:ascii="Times New Roman" w:eastAsia="仿宋_GB2312" w:hAnsi="Times New Roman" w:cs="Times New Roman" w:hint="eastAsia"/>
          <w:sz w:val="32"/>
          <w:szCs w:val="32"/>
        </w:rPr>
        <w:t>条第</w:t>
      </w:r>
      <w:r w:rsidRPr="00A01CFA">
        <w:rPr>
          <w:rFonts w:ascii="Times New Roman" w:eastAsia="仿宋_GB2312" w:hAnsi="Times New Roman" w:cs="Times New Roman" w:hint="eastAsia"/>
          <w:sz w:val="32"/>
          <w:szCs w:val="32"/>
        </w:rPr>
        <w:t>9</w:t>
      </w:r>
      <w:r w:rsidRPr="00A01CFA">
        <w:rPr>
          <w:rFonts w:ascii="Times New Roman" w:eastAsia="仿宋_GB2312" w:hAnsi="Times New Roman" w:cs="Times New Roman" w:hint="eastAsia"/>
          <w:sz w:val="32"/>
          <w:szCs w:val="32"/>
        </w:rPr>
        <w:t>款规定：单幅双向通行的保通路段，保通设计速度大于等于</w:t>
      </w: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时，</w:t>
      </w:r>
      <w:proofErr w:type="gramStart"/>
      <w:r w:rsidRPr="00A01CFA">
        <w:rPr>
          <w:rFonts w:ascii="Times New Roman" w:eastAsia="仿宋_GB2312" w:hAnsi="Times New Roman" w:cs="Times New Roman" w:hint="eastAsia"/>
          <w:sz w:val="32"/>
          <w:szCs w:val="32"/>
        </w:rPr>
        <w:t>宜设置</w:t>
      </w:r>
      <w:proofErr w:type="gramEnd"/>
      <w:r w:rsidRPr="00A01CFA">
        <w:rPr>
          <w:rFonts w:ascii="Times New Roman" w:eastAsia="仿宋_GB2312" w:hAnsi="Times New Roman" w:cs="Times New Roman" w:hint="eastAsia"/>
          <w:sz w:val="32"/>
          <w:szCs w:val="32"/>
        </w:rPr>
        <w:t>用以分隔对向交通的临时护栏，</w:t>
      </w:r>
      <w:proofErr w:type="gramStart"/>
      <w:r w:rsidRPr="00A01CFA">
        <w:rPr>
          <w:rFonts w:ascii="Times New Roman" w:eastAsia="仿宋_GB2312" w:hAnsi="Times New Roman" w:cs="Times New Roman" w:hint="eastAsia"/>
          <w:sz w:val="32"/>
          <w:szCs w:val="32"/>
        </w:rPr>
        <w:t>且临时</w:t>
      </w:r>
      <w:proofErr w:type="gramEnd"/>
      <w:r w:rsidRPr="00A01CFA">
        <w:rPr>
          <w:rFonts w:ascii="Times New Roman" w:eastAsia="仿宋_GB2312" w:hAnsi="Times New Roman" w:cs="Times New Roman" w:hint="eastAsia"/>
          <w:sz w:val="32"/>
          <w:szCs w:val="32"/>
        </w:rPr>
        <w:t>护栏的防护等级不宜低于二（</w:t>
      </w:r>
      <w:r w:rsidRPr="00A01CFA">
        <w:rPr>
          <w:rFonts w:ascii="Times New Roman" w:eastAsia="仿宋_GB2312" w:hAnsi="Times New Roman" w:cs="Times New Roman" w:hint="eastAsia"/>
          <w:sz w:val="32"/>
          <w:szCs w:val="32"/>
        </w:rPr>
        <w:t>B</w:t>
      </w:r>
      <w:r w:rsidRPr="00A01CFA">
        <w:rPr>
          <w:rFonts w:ascii="Times New Roman" w:eastAsia="仿宋_GB2312" w:hAnsi="Times New Roman" w:cs="Times New Roman" w:hint="eastAsia"/>
          <w:sz w:val="32"/>
          <w:szCs w:val="32"/>
        </w:rPr>
        <w:t>）级。本条在上位规范的基础上，考虑到山东省交通流量大、速度高的特点，防护设施的等级提高至</w:t>
      </w:r>
      <w:r w:rsidRPr="00A01CFA">
        <w:rPr>
          <w:rFonts w:ascii="Times New Roman" w:eastAsia="仿宋_GB2312" w:hAnsi="Times New Roman" w:cs="Times New Roman" w:hint="eastAsia"/>
          <w:sz w:val="32"/>
          <w:szCs w:val="32"/>
        </w:rPr>
        <w:t>A</w:t>
      </w:r>
      <w:r w:rsidRPr="00A01CFA">
        <w:rPr>
          <w:rFonts w:ascii="Times New Roman" w:eastAsia="仿宋_GB2312" w:hAnsi="Times New Roman" w:cs="Times New Roman" w:hint="eastAsia"/>
          <w:sz w:val="32"/>
          <w:szCs w:val="32"/>
        </w:rPr>
        <w:t>级。近年来，在正常通行的高速公路上，货车冲过中央分隔带的事故经常见诸报端，而单幅双向通行时护栏的防护等级低于中分带护栏的防护等级，更易引发严重的交通事故，</w:t>
      </w:r>
      <w:proofErr w:type="gramStart"/>
      <w:r w:rsidRPr="00A01CFA">
        <w:rPr>
          <w:rFonts w:ascii="Times New Roman" w:eastAsia="仿宋_GB2312" w:hAnsi="Times New Roman" w:cs="Times New Roman" w:hint="eastAsia"/>
          <w:sz w:val="32"/>
          <w:szCs w:val="32"/>
        </w:rPr>
        <w:t>故限制</w:t>
      </w:r>
      <w:proofErr w:type="gramEnd"/>
      <w:r w:rsidRPr="00A01CFA">
        <w:rPr>
          <w:rFonts w:ascii="Times New Roman" w:eastAsia="仿宋_GB2312" w:hAnsi="Times New Roman" w:cs="Times New Roman" w:hint="eastAsia"/>
          <w:sz w:val="32"/>
          <w:szCs w:val="32"/>
        </w:rPr>
        <w:t>货车比例较大的改扩建高速公路采用此种交通组织措施。</w:t>
      </w:r>
    </w:p>
    <w:p w14:paraId="1AC26BC5"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 xml:space="preserve">.5 </w:t>
      </w:r>
      <w:r w:rsidRPr="00A01CFA">
        <w:rPr>
          <w:rFonts w:ascii="Times New Roman" w:eastAsia="仿宋_GB2312" w:hAnsi="Times New Roman" w:cs="Times New Roman" w:hint="eastAsia"/>
          <w:sz w:val="32"/>
          <w:szCs w:val="32"/>
        </w:rPr>
        <w:t>局部时段完全封闭式施工</w:t>
      </w:r>
    </w:p>
    <w:p w14:paraId="2FAD2C46"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因为改扩建高速公路交通流量大且具有非常重要的交通通道作用，整个改扩建周期内完全封闭式施工在山东难以实施，因此仅可能局部时段进行完全封闭施工，可能涉及的作业如上跨桥梁拆除、隧道原位扩孔、路改桥或桥梁顶升等。</w:t>
      </w:r>
    </w:p>
    <w:p w14:paraId="21884CC1"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 xml:space="preserve">.7 </w:t>
      </w:r>
      <w:proofErr w:type="gramStart"/>
      <w:r w:rsidRPr="00A01CFA">
        <w:rPr>
          <w:rFonts w:ascii="Times New Roman" w:eastAsia="仿宋_GB2312" w:hAnsi="Times New Roman" w:cs="Times New Roman" w:hint="eastAsia"/>
          <w:sz w:val="32"/>
          <w:szCs w:val="32"/>
        </w:rPr>
        <w:t>转序点</w:t>
      </w:r>
      <w:proofErr w:type="gramEnd"/>
    </w:p>
    <w:p w14:paraId="04F53AFE" w14:textId="57D0D3F3"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为了减少工程规模，</w:t>
      </w:r>
      <w:proofErr w:type="gramStart"/>
      <w:r w:rsidRPr="00A01CFA">
        <w:rPr>
          <w:rFonts w:ascii="Times New Roman" w:eastAsia="仿宋_GB2312" w:hAnsi="Times New Roman" w:cs="Times New Roman" w:hint="eastAsia"/>
          <w:sz w:val="32"/>
          <w:szCs w:val="32"/>
        </w:rPr>
        <w:t>转序点</w:t>
      </w:r>
      <w:proofErr w:type="gramEnd"/>
      <w:r w:rsidRPr="00A01CFA">
        <w:rPr>
          <w:rFonts w:ascii="Times New Roman" w:eastAsia="仿宋_GB2312" w:hAnsi="Times New Roman" w:cs="Times New Roman" w:hint="eastAsia"/>
          <w:sz w:val="32"/>
          <w:szCs w:val="32"/>
        </w:rPr>
        <w:t>一般都是通过设置反向圆曲</w:t>
      </w:r>
      <w:r w:rsidRPr="00A01CFA">
        <w:rPr>
          <w:rFonts w:ascii="Times New Roman" w:eastAsia="仿宋_GB2312" w:hAnsi="Times New Roman" w:cs="Times New Roman" w:hint="eastAsia"/>
          <w:sz w:val="32"/>
          <w:szCs w:val="32"/>
        </w:rPr>
        <w:lastRenderedPageBreak/>
        <w:t>线改变车辆的行驶路径，为了提高车辆行驶的安全性，降低车辆转向行驶的风险，且结合山东省平原区高速公路的建设现状，提出</w:t>
      </w:r>
      <w:proofErr w:type="gramStart"/>
      <w:r w:rsidRPr="00A01CFA">
        <w:rPr>
          <w:rFonts w:ascii="Times New Roman" w:eastAsia="仿宋_GB2312" w:hAnsi="Times New Roman" w:cs="Times New Roman" w:hint="eastAsia"/>
          <w:sz w:val="32"/>
          <w:szCs w:val="32"/>
        </w:rPr>
        <w:t>转序点</w:t>
      </w:r>
      <w:proofErr w:type="gramEnd"/>
      <w:r w:rsidRPr="00A01CFA">
        <w:rPr>
          <w:rFonts w:ascii="Times New Roman" w:eastAsia="仿宋_GB2312" w:hAnsi="Times New Roman" w:cs="Times New Roman" w:hint="eastAsia"/>
          <w:sz w:val="32"/>
          <w:szCs w:val="32"/>
        </w:rPr>
        <w:t>应设于直线或不设超高的平曲线路段。本节编写的过程中，本身对纵坡坡度也有要求，但因山东省高速公路主线纵坡坡度均较小，因此不对其纵坡坡度提出要求。上游与下</w:t>
      </w:r>
      <w:proofErr w:type="gramStart"/>
      <w:r w:rsidRPr="00A01CFA">
        <w:rPr>
          <w:rFonts w:ascii="Times New Roman" w:eastAsia="仿宋_GB2312" w:hAnsi="Times New Roman" w:cs="Times New Roman" w:hint="eastAsia"/>
          <w:sz w:val="32"/>
          <w:szCs w:val="32"/>
        </w:rPr>
        <w:t>游转序点的</w:t>
      </w:r>
      <w:proofErr w:type="gramEnd"/>
      <w:r w:rsidRPr="00A01CFA">
        <w:rPr>
          <w:rFonts w:ascii="Times New Roman" w:eastAsia="仿宋_GB2312" w:hAnsi="Times New Roman" w:cs="Times New Roman" w:hint="eastAsia"/>
          <w:sz w:val="32"/>
          <w:szCs w:val="32"/>
        </w:rPr>
        <w:t>最小长度相同可以满足</w:t>
      </w:r>
      <w:r w:rsidR="007F57C6" w:rsidRPr="00A01CFA">
        <w:rPr>
          <w:rFonts w:ascii="Times New Roman" w:eastAsia="仿宋_GB2312" w:hAnsi="Times New Roman" w:cs="Times New Roman" w:hint="eastAsia"/>
          <w:sz w:val="32"/>
          <w:szCs w:val="32"/>
        </w:rPr>
        <w:t>线形</w:t>
      </w:r>
      <w:r w:rsidRPr="00A01CFA">
        <w:rPr>
          <w:rFonts w:ascii="Times New Roman" w:eastAsia="仿宋_GB2312" w:hAnsi="Times New Roman" w:cs="Times New Roman" w:hint="eastAsia"/>
          <w:sz w:val="32"/>
          <w:szCs w:val="32"/>
        </w:rPr>
        <w:t>一致性的要求，提高车辆的行驶安全性。</w:t>
      </w:r>
      <w:proofErr w:type="gramStart"/>
      <w:r w:rsidRPr="00A01CFA">
        <w:rPr>
          <w:rFonts w:ascii="Times New Roman" w:eastAsia="仿宋_GB2312" w:hAnsi="Times New Roman" w:cs="Times New Roman" w:hint="eastAsia"/>
          <w:sz w:val="32"/>
          <w:szCs w:val="32"/>
        </w:rPr>
        <w:t>转序点</w:t>
      </w:r>
      <w:proofErr w:type="gramEnd"/>
      <w:r w:rsidRPr="00A01CFA">
        <w:rPr>
          <w:rFonts w:ascii="Times New Roman" w:eastAsia="仿宋_GB2312" w:hAnsi="Times New Roman" w:cs="Times New Roman" w:hint="eastAsia"/>
          <w:sz w:val="32"/>
          <w:szCs w:val="32"/>
        </w:rPr>
        <w:t>长度的取值按《规范》第</w:t>
      </w: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.2.3</w:t>
      </w:r>
      <w:r w:rsidRPr="00A01CFA">
        <w:rPr>
          <w:rFonts w:ascii="Times New Roman" w:eastAsia="仿宋_GB2312" w:hAnsi="Times New Roman" w:cs="Times New Roman" w:hint="eastAsia"/>
          <w:sz w:val="32"/>
          <w:szCs w:val="32"/>
        </w:rPr>
        <w:t>条的规定执行。</w:t>
      </w:r>
    </w:p>
    <w:p w14:paraId="4EE4E290"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sz w:val="32"/>
          <w:szCs w:val="32"/>
        </w:rPr>
        <w:t xml:space="preserve">.8 </w:t>
      </w:r>
      <w:r w:rsidRPr="00A01CFA">
        <w:rPr>
          <w:rFonts w:ascii="Times New Roman" w:eastAsia="仿宋_GB2312" w:hAnsi="Times New Roman" w:cs="Times New Roman" w:hint="eastAsia"/>
          <w:sz w:val="32"/>
          <w:szCs w:val="32"/>
        </w:rPr>
        <w:t>应急救援预案</w:t>
      </w:r>
    </w:p>
    <w:p w14:paraId="3DD4824F"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应急救援预案是高速公路改扩建交通组织的重要组成部分，改扩建过程中受限于空间与通行路径的共享，会影响救援的速度与救援路径的规划，且突发的事故不仅包含社会车辆引发的事故，也包含因为施工导致的事故，因此，本条要求应急救援预案在符合《生产经营单位生产安全事故应急预案编制导则》</w:t>
      </w:r>
      <w:r w:rsidRPr="00A01CFA">
        <w:rPr>
          <w:rFonts w:ascii="Times New Roman" w:eastAsia="仿宋_GB2312" w:hAnsi="Times New Roman" w:cs="Times New Roman" w:hint="eastAsia"/>
          <w:sz w:val="32"/>
          <w:szCs w:val="32"/>
        </w:rPr>
        <w:t>(GBT 29639-2020)</w:t>
      </w:r>
      <w:r w:rsidRPr="00A01CFA">
        <w:rPr>
          <w:rFonts w:ascii="Times New Roman" w:eastAsia="仿宋_GB2312" w:hAnsi="Times New Roman" w:cs="Times New Roman" w:hint="eastAsia"/>
          <w:sz w:val="32"/>
          <w:szCs w:val="32"/>
        </w:rPr>
        <w:t>规定的基础上，需考虑改扩建高速公路的特点，编制专项应急预案和现场处置方案。</w:t>
      </w:r>
    </w:p>
    <w:p w14:paraId="1C97DBEE" w14:textId="1AF30766" w:rsidR="0069754F" w:rsidRPr="00A01CFA" w:rsidRDefault="009D3D19" w:rsidP="0043431E">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7</w:t>
      </w:r>
      <w:r w:rsidRPr="00A01CFA">
        <w:rPr>
          <w:rFonts w:ascii="Times New Roman" w:eastAsia="仿宋_GB2312" w:hAnsi="Times New Roman" w:cs="Times New Roman" w:hint="eastAsia"/>
          <w:b/>
          <w:bCs/>
          <w:sz w:val="32"/>
          <w:szCs w:val="32"/>
        </w:rPr>
        <w:t>区域路网分流</w:t>
      </w:r>
    </w:p>
    <w:p w14:paraId="08DCFB07" w14:textId="565CAA60"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7</w:t>
      </w:r>
      <w:r w:rsidRPr="00A01CFA">
        <w:rPr>
          <w:rFonts w:ascii="Times New Roman" w:eastAsia="仿宋_GB2312" w:hAnsi="Times New Roman" w:cs="Times New Roman"/>
          <w:sz w:val="32"/>
          <w:szCs w:val="32"/>
        </w:rPr>
        <w:t>.1</w:t>
      </w:r>
      <w:r w:rsidR="00B6718A" w:rsidRPr="00A01CFA">
        <w:rPr>
          <w:rFonts w:ascii="Times New Roman" w:eastAsia="仿宋_GB2312" w:hAnsi="Times New Roman" w:cs="Times New Roman" w:hint="eastAsia"/>
          <w:sz w:val="32"/>
          <w:szCs w:val="32"/>
        </w:rPr>
        <w:t>通则</w:t>
      </w:r>
    </w:p>
    <w:p w14:paraId="2096EC8C"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7</w:t>
      </w:r>
      <w:r w:rsidRPr="00A01CFA">
        <w:rPr>
          <w:rFonts w:ascii="Times New Roman" w:eastAsia="仿宋_GB2312" w:hAnsi="Times New Roman" w:cs="Times New Roman"/>
          <w:sz w:val="32"/>
          <w:szCs w:val="32"/>
        </w:rPr>
        <w:t xml:space="preserve">.1.1 </w:t>
      </w:r>
      <w:r w:rsidRPr="00A01CFA">
        <w:rPr>
          <w:rFonts w:ascii="Times New Roman" w:eastAsia="仿宋_GB2312" w:hAnsi="Times New Roman" w:cs="Times New Roman" w:hint="eastAsia"/>
          <w:sz w:val="32"/>
          <w:szCs w:val="32"/>
        </w:rPr>
        <w:t>为保障不同层次公路运输的便捷畅通，在</w:t>
      </w:r>
      <w:proofErr w:type="gramStart"/>
      <w:r w:rsidRPr="00A01CFA">
        <w:rPr>
          <w:rFonts w:ascii="Times New Roman" w:eastAsia="仿宋_GB2312" w:hAnsi="Times New Roman" w:cs="Times New Roman" w:hint="eastAsia"/>
          <w:sz w:val="32"/>
          <w:szCs w:val="32"/>
        </w:rPr>
        <w:t>设置分流</w:t>
      </w:r>
      <w:proofErr w:type="gramEnd"/>
      <w:r w:rsidRPr="00A01CFA">
        <w:rPr>
          <w:rFonts w:ascii="Times New Roman" w:eastAsia="仿宋_GB2312" w:hAnsi="Times New Roman" w:cs="Times New Roman" w:hint="eastAsia"/>
          <w:sz w:val="32"/>
          <w:szCs w:val="32"/>
        </w:rPr>
        <w:t>路线时，应严格依据具体线路的功能定位，尽可能在高速公路、国省干线公路网内部消化分流车流，减少对局部区域交通的干扰和影响。区域路网可以根据组成路网的公路或城市道路技术等级进行分层，结合远距离过境交通与近距离集散交通的通行需求，将远距离过境交通分流至高速与快速路组成的路网，将近距离集散交通分流至地方公路与道路组成</w:t>
      </w:r>
      <w:r w:rsidRPr="00A01CFA">
        <w:rPr>
          <w:rFonts w:ascii="Times New Roman" w:eastAsia="仿宋_GB2312" w:hAnsi="Times New Roman" w:cs="Times New Roman" w:hint="eastAsia"/>
          <w:sz w:val="32"/>
          <w:szCs w:val="32"/>
        </w:rPr>
        <w:lastRenderedPageBreak/>
        <w:t>的路网。</w:t>
      </w:r>
    </w:p>
    <w:p w14:paraId="58FD88C1"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7</w:t>
      </w:r>
      <w:r w:rsidRPr="00A01CFA">
        <w:rPr>
          <w:rFonts w:ascii="Times New Roman" w:eastAsia="仿宋_GB2312" w:hAnsi="Times New Roman" w:cs="Times New Roman"/>
          <w:sz w:val="32"/>
          <w:szCs w:val="32"/>
        </w:rPr>
        <w:t xml:space="preserve">.1.2 </w:t>
      </w:r>
      <w:r w:rsidRPr="00A01CFA">
        <w:rPr>
          <w:rFonts w:ascii="Times New Roman" w:eastAsia="仿宋_GB2312" w:hAnsi="Times New Roman" w:cs="Times New Roman" w:hint="eastAsia"/>
          <w:sz w:val="32"/>
          <w:szCs w:val="32"/>
        </w:rPr>
        <w:t>交通流可分为长途过境型、中途跨区间型以及城际间短途交通。为满足不同类型交通流的通行需求，长途过境型交通流及中途跨区间型交通流应在远离改扩建工程的交通节点进行分流，避免车辆直接通过施工路段并造成交通拥堵；城际间短途交通流在分流路径选择时则应避免长时间、长距离绕行。</w:t>
      </w:r>
    </w:p>
    <w:p w14:paraId="11744269" w14:textId="29DCC510"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改扩建施工需要平衡运营</w:t>
      </w:r>
      <w:r w:rsidR="007F57C6" w:rsidRPr="00A01CFA">
        <w:rPr>
          <w:rFonts w:ascii="Times New Roman" w:eastAsia="仿宋_GB2312" w:hAnsi="Times New Roman" w:cs="Times New Roman" w:hint="eastAsia"/>
          <w:sz w:val="32"/>
          <w:szCs w:val="32"/>
        </w:rPr>
        <w:t>安全与</w:t>
      </w:r>
      <w:r w:rsidRPr="00A01CFA">
        <w:rPr>
          <w:rFonts w:ascii="Times New Roman" w:eastAsia="仿宋_GB2312" w:hAnsi="Times New Roman" w:cs="Times New Roman" w:hint="eastAsia"/>
          <w:sz w:val="32"/>
          <w:szCs w:val="32"/>
        </w:rPr>
        <w:t>施工安全，同时也需要保证车辆通行效率、兼顾施工期间的运营收益</w:t>
      </w:r>
      <w:r w:rsidR="007F57C6" w:rsidRPr="00A01CFA">
        <w:rPr>
          <w:rFonts w:ascii="Times New Roman" w:eastAsia="仿宋_GB2312" w:hAnsi="Times New Roman" w:cs="Times New Roman" w:hint="eastAsia"/>
          <w:sz w:val="32"/>
          <w:szCs w:val="32"/>
        </w:rPr>
        <w:t>与施工工期</w:t>
      </w:r>
      <w:r w:rsidRPr="00A01CFA">
        <w:rPr>
          <w:rFonts w:ascii="Times New Roman" w:eastAsia="仿宋_GB2312" w:hAnsi="Times New Roman" w:cs="Times New Roman" w:hint="eastAsia"/>
          <w:sz w:val="32"/>
          <w:szCs w:val="32"/>
        </w:rPr>
        <w:t>，避免改扩建施工造成较大不利社会影响和经济损失。因此分流路径选择过程中应考虑运营收益、施工安全以及用户的通行时间、通行距离。</w:t>
      </w:r>
    </w:p>
    <w:p w14:paraId="34247802"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7</w:t>
      </w:r>
      <w:r w:rsidRPr="00A01CFA">
        <w:rPr>
          <w:rFonts w:ascii="Times New Roman" w:eastAsia="仿宋_GB2312" w:hAnsi="Times New Roman" w:cs="Times New Roman"/>
          <w:sz w:val="32"/>
          <w:szCs w:val="32"/>
        </w:rPr>
        <w:t xml:space="preserve">.1.3 </w:t>
      </w:r>
      <w:r w:rsidRPr="00A01CFA">
        <w:rPr>
          <w:rFonts w:ascii="Times New Roman" w:eastAsia="仿宋_GB2312" w:hAnsi="Times New Roman" w:cs="Times New Roman" w:hint="eastAsia"/>
          <w:sz w:val="32"/>
          <w:szCs w:val="32"/>
        </w:rPr>
        <w:t>为避免危险品运输车辆在运输过程中发生突发事件影响改扩建施工运营安全，应对车辆分流路径进行专门规划，避免车辆直接经过施工路段。另一方面专门的路径规划有助于制定相应的突发事件应急预案，避免严重事故发生。</w:t>
      </w:r>
    </w:p>
    <w:p w14:paraId="761CB19A" w14:textId="07F07EE0"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7</w:t>
      </w:r>
      <w:r w:rsidRPr="00A01CFA">
        <w:rPr>
          <w:rFonts w:ascii="Times New Roman" w:eastAsia="仿宋_GB2312" w:hAnsi="Times New Roman" w:cs="Times New Roman"/>
          <w:sz w:val="32"/>
          <w:szCs w:val="32"/>
        </w:rPr>
        <w:t>.2</w:t>
      </w:r>
      <w:r w:rsidRPr="00A01CFA">
        <w:rPr>
          <w:rFonts w:ascii="Times New Roman" w:eastAsia="仿宋_GB2312" w:hAnsi="Times New Roman" w:cs="Times New Roman" w:hint="eastAsia"/>
          <w:sz w:val="32"/>
          <w:szCs w:val="32"/>
        </w:rPr>
        <w:t>分流</w:t>
      </w:r>
      <w:r w:rsidR="00B6718A" w:rsidRPr="00A01CFA">
        <w:rPr>
          <w:rFonts w:ascii="Times New Roman" w:eastAsia="仿宋_GB2312" w:hAnsi="Times New Roman" w:cs="Times New Roman" w:hint="eastAsia"/>
          <w:sz w:val="32"/>
          <w:szCs w:val="32"/>
        </w:rPr>
        <w:t>位置选择要求</w:t>
      </w:r>
    </w:p>
    <w:p w14:paraId="2DF7807E" w14:textId="72E1AE35" w:rsidR="00B6718A" w:rsidRPr="00A01CFA" w:rsidRDefault="004C4F53"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改扩建公路的分流</w:t>
      </w:r>
      <w:r w:rsidR="005E2223" w:rsidRPr="00A01CFA">
        <w:rPr>
          <w:rFonts w:ascii="Times New Roman" w:eastAsia="仿宋_GB2312" w:hAnsi="Times New Roman" w:cs="Times New Roman" w:hint="eastAsia"/>
          <w:sz w:val="32"/>
          <w:szCs w:val="32"/>
        </w:rPr>
        <w:t>需要根据交通流的运行方向分层进行，而不是将所有的交通流在同一个地点进行分流。根据车辆行驶路径的长短以及是否需要在改扩建高速公路内进出，分为过境交通流和集散交通流。集散交通流是指需要在改扩建</w:t>
      </w:r>
      <w:proofErr w:type="gramStart"/>
      <w:r w:rsidR="005E2223" w:rsidRPr="00A01CFA">
        <w:rPr>
          <w:rFonts w:ascii="Times New Roman" w:eastAsia="仿宋_GB2312" w:hAnsi="Times New Roman" w:cs="Times New Roman" w:hint="eastAsia"/>
          <w:sz w:val="32"/>
          <w:szCs w:val="32"/>
        </w:rPr>
        <w:t>高速上</w:t>
      </w:r>
      <w:proofErr w:type="gramEnd"/>
      <w:r w:rsidR="005E2223" w:rsidRPr="00A01CFA">
        <w:rPr>
          <w:rFonts w:ascii="Times New Roman" w:eastAsia="仿宋_GB2312" w:hAnsi="Times New Roman" w:cs="Times New Roman" w:hint="eastAsia"/>
          <w:sz w:val="32"/>
          <w:szCs w:val="32"/>
        </w:rPr>
        <w:t>进出，而过境交通流则不需要。过境交通流通过诱导点和分流点进行分流，集散交通流通过分流点和管制点进行分流。这样通过逐层分流，可以</w:t>
      </w:r>
      <w:proofErr w:type="gramStart"/>
      <w:r w:rsidR="005E2223" w:rsidRPr="00A01CFA">
        <w:rPr>
          <w:rFonts w:ascii="Times New Roman" w:eastAsia="仿宋_GB2312" w:hAnsi="Times New Roman" w:cs="Times New Roman" w:hint="eastAsia"/>
          <w:sz w:val="32"/>
          <w:szCs w:val="32"/>
        </w:rPr>
        <w:t>将受改扩建</w:t>
      </w:r>
      <w:proofErr w:type="gramEnd"/>
      <w:r w:rsidR="005E2223" w:rsidRPr="00A01CFA">
        <w:rPr>
          <w:rFonts w:ascii="Times New Roman" w:eastAsia="仿宋_GB2312" w:hAnsi="Times New Roman" w:cs="Times New Roman" w:hint="eastAsia"/>
          <w:sz w:val="32"/>
          <w:szCs w:val="32"/>
        </w:rPr>
        <w:t>施工影响的交通流合理的分流到不同的路径。</w:t>
      </w:r>
    </w:p>
    <w:p w14:paraId="26C45E26" w14:textId="7D6AB5C3" w:rsidR="00B6718A" w:rsidRPr="00A01CFA" w:rsidRDefault="00B6718A" w:rsidP="00B6718A">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lastRenderedPageBreak/>
        <w:t>7.3</w:t>
      </w:r>
      <w:r w:rsidRPr="00A01CFA">
        <w:rPr>
          <w:rFonts w:ascii="Times New Roman" w:eastAsia="仿宋_GB2312" w:hAnsi="Times New Roman" w:cs="Times New Roman" w:hint="eastAsia"/>
          <w:sz w:val="32"/>
          <w:szCs w:val="32"/>
        </w:rPr>
        <w:t>路网</w:t>
      </w:r>
      <w:r w:rsidRPr="00A01CFA">
        <w:rPr>
          <w:rFonts w:ascii="Times New Roman" w:eastAsia="仿宋_GB2312" w:hAnsi="Times New Roman" w:cs="Times New Roman"/>
          <w:sz w:val="32"/>
          <w:szCs w:val="32"/>
        </w:rPr>
        <w:t>分流</w:t>
      </w:r>
      <w:r w:rsidRPr="00A01CFA">
        <w:rPr>
          <w:rFonts w:ascii="Times New Roman" w:eastAsia="仿宋_GB2312" w:hAnsi="Times New Roman" w:cs="Times New Roman" w:hint="eastAsia"/>
          <w:sz w:val="32"/>
          <w:szCs w:val="32"/>
        </w:rPr>
        <w:t>路径</w:t>
      </w:r>
      <w:r w:rsidRPr="00A01CFA">
        <w:rPr>
          <w:rFonts w:ascii="Times New Roman" w:eastAsia="仿宋_GB2312" w:hAnsi="Times New Roman" w:cs="Times New Roman"/>
          <w:sz w:val="32"/>
          <w:szCs w:val="32"/>
        </w:rPr>
        <w:t>选择</w:t>
      </w:r>
    </w:p>
    <w:p w14:paraId="300506CE" w14:textId="579C1057" w:rsidR="005E2223" w:rsidRPr="00A01CFA" w:rsidRDefault="005E2223" w:rsidP="005E2223">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7</w:t>
      </w:r>
      <w:r w:rsidRPr="00A01CFA">
        <w:rPr>
          <w:rFonts w:ascii="Times New Roman" w:eastAsia="仿宋_GB2312" w:hAnsi="Times New Roman" w:cs="Times New Roman"/>
          <w:sz w:val="32"/>
          <w:szCs w:val="32"/>
        </w:rPr>
        <w:t xml:space="preserve">.3.2 </w:t>
      </w:r>
      <w:r w:rsidRPr="00A01CFA">
        <w:rPr>
          <w:rFonts w:ascii="Times New Roman" w:eastAsia="仿宋_GB2312" w:hAnsi="Times New Roman" w:cs="Times New Roman" w:hint="eastAsia"/>
          <w:sz w:val="32"/>
          <w:szCs w:val="32"/>
        </w:rPr>
        <w:t>按照车辆类型进行分级管控的分级标准应符合《规范》的规定。缺乏必要、及时的流量信息和分流引导将造成交通量在路网上分布不均衡。通过在适当地点设置诱导点、分流点和管控点，一方面可以确保分层设计、逐层分流的路网交通组织设计原则落实到位；另一方面可以充分利用现有的公路网、有效地缓解交通拥挤。</w:t>
      </w:r>
    </w:p>
    <w:p w14:paraId="7663A2CD" w14:textId="519BA391" w:rsidR="00B6718A" w:rsidRPr="00A01CFA" w:rsidRDefault="005E2223" w:rsidP="005E2223">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7</w:t>
      </w:r>
      <w:r w:rsidRPr="00A01CFA">
        <w:rPr>
          <w:rFonts w:ascii="Times New Roman" w:eastAsia="仿宋_GB2312" w:hAnsi="Times New Roman" w:cs="Times New Roman"/>
          <w:sz w:val="32"/>
          <w:szCs w:val="32"/>
        </w:rPr>
        <w:t xml:space="preserve">.3.3 </w:t>
      </w:r>
      <w:r w:rsidRPr="00A01CFA">
        <w:rPr>
          <w:rFonts w:ascii="Times New Roman" w:eastAsia="仿宋_GB2312" w:hAnsi="Times New Roman" w:cs="Times New Roman" w:hint="eastAsia"/>
          <w:sz w:val="32"/>
          <w:szCs w:val="32"/>
        </w:rPr>
        <w:t>本方法为编写组在参与滨</w:t>
      </w:r>
      <w:proofErr w:type="gramStart"/>
      <w:r w:rsidRPr="00A01CFA">
        <w:rPr>
          <w:rFonts w:ascii="Times New Roman" w:eastAsia="仿宋_GB2312" w:hAnsi="Times New Roman" w:cs="Times New Roman" w:hint="eastAsia"/>
          <w:sz w:val="32"/>
          <w:szCs w:val="32"/>
        </w:rPr>
        <w:t>莱</w:t>
      </w:r>
      <w:proofErr w:type="gramEnd"/>
      <w:r w:rsidRPr="00A01CFA">
        <w:rPr>
          <w:rFonts w:ascii="Times New Roman" w:eastAsia="仿宋_GB2312" w:hAnsi="Times New Roman" w:cs="Times New Roman" w:hint="eastAsia"/>
          <w:sz w:val="32"/>
          <w:szCs w:val="32"/>
        </w:rPr>
        <w:t>高速改扩建交通组织设计时归纳总结并使用的方法，供参考使用。</w:t>
      </w:r>
      <w:r w:rsidR="001E16D2" w:rsidRPr="00A01CFA">
        <w:rPr>
          <w:rFonts w:ascii="Times New Roman" w:eastAsia="仿宋_GB2312" w:hAnsi="Times New Roman" w:cs="Times New Roman" w:hint="eastAsia"/>
          <w:sz w:val="32"/>
          <w:szCs w:val="32"/>
        </w:rPr>
        <w:t>一般改扩建高速公路的路网分流采用系统均衡模型进行交通流的分配，未考虑路网的经济效益和安全效益，为了说明附录</w:t>
      </w:r>
      <w:r w:rsidR="001E16D2" w:rsidRPr="00A01CFA">
        <w:rPr>
          <w:rFonts w:ascii="Times New Roman" w:eastAsia="仿宋_GB2312" w:hAnsi="Times New Roman" w:cs="Times New Roman" w:hint="eastAsia"/>
          <w:sz w:val="32"/>
          <w:szCs w:val="32"/>
        </w:rPr>
        <w:t>C</w:t>
      </w:r>
      <w:r w:rsidR="001E16D2" w:rsidRPr="00A01CFA">
        <w:rPr>
          <w:rFonts w:ascii="Times New Roman" w:eastAsia="仿宋_GB2312" w:hAnsi="Times New Roman" w:cs="Times New Roman" w:hint="eastAsia"/>
          <w:sz w:val="32"/>
          <w:szCs w:val="32"/>
        </w:rPr>
        <w:t>方法的优越性，分别用</w:t>
      </w:r>
      <w:r w:rsidR="00A16319">
        <w:rPr>
          <w:rFonts w:ascii="Times New Roman" w:eastAsia="仿宋_GB2312" w:hAnsi="Times New Roman" w:cs="Times New Roman" w:hint="eastAsia"/>
          <w:sz w:val="32"/>
          <w:szCs w:val="32"/>
        </w:rPr>
        <w:t>本标准</w:t>
      </w:r>
      <w:r w:rsidR="001E16D2" w:rsidRPr="00A01CFA">
        <w:rPr>
          <w:rFonts w:ascii="Times New Roman" w:eastAsia="仿宋_GB2312" w:hAnsi="Times New Roman" w:cs="Times New Roman" w:hint="eastAsia"/>
          <w:sz w:val="32"/>
          <w:szCs w:val="32"/>
        </w:rPr>
        <w:t>和系统均衡模型交通流分配结果进行比较。依托滨</w:t>
      </w:r>
      <w:proofErr w:type="gramStart"/>
      <w:r w:rsidR="001E16D2" w:rsidRPr="00A01CFA">
        <w:rPr>
          <w:rFonts w:ascii="Times New Roman" w:eastAsia="仿宋_GB2312" w:hAnsi="Times New Roman" w:cs="Times New Roman" w:hint="eastAsia"/>
          <w:sz w:val="32"/>
          <w:szCs w:val="32"/>
        </w:rPr>
        <w:t>莱</w:t>
      </w:r>
      <w:proofErr w:type="gramEnd"/>
      <w:r w:rsidR="001E16D2" w:rsidRPr="00A01CFA">
        <w:rPr>
          <w:rFonts w:ascii="Times New Roman" w:eastAsia="仿宋_GB2312" w:hAnsi="Times New Roman" w:cs="Times New Roman" w:hint="eastAsia"/>
          <w:sz w:val="32"/>
          <w:szCs w:val="32"/>
        </w:rPr>
        <w:t>高速改扩建工程，根据实际的路网结构、路段交通调研数据及区域交通</w:t>
      </w:r>
      <w:r w:rsidR="001E16D2" w:rsidRPr="00A01CFA">
        <w:rPr>
          <w:rFonts w:ascii="Times New Roman" w:eastAsia="仿宋_GB2312" w:hAnsi="Times New Roman" w:cs="Times New Roman"/>
          <w:sz w:val="32"/>
          <w:szCs w:val="32"/>
        </w:rPr>
        <w:t>OD</w:t>
      </w:r>
      <w:r w:rsidR="001E16D2" w:rsidRPr="00A01CFA">
        <w:rPr>
          <w:rFonts w:ascii="Times New Roman" w:eastAsia="仿宋_GB2312" w:hAnsi="Times New Roman" w:cs="Times New Roman"/>
          <w:sz w:val="32"/>
          <w:szCs w:val="32"/>
        </w:rPr>
        <w:t>数据对模型进行求解</w:t>
      </w:r>
      <w:r w:rsidR="001E16D2" w:rsidRPr="00A01CFA">
        <w:rPr>
          <w:rFonts w:ascii="Times New Roman" w:eastAsia="仿宋_GB2312" w:hAnsi="Times New Roman" w:cs="Times New Roman" w:hint="eastAsia"/>
          <w:sz w:val="32"/>
          <w:szCs w:val="32"/>
        </w:rPr>
        <w:t>。</w:t>
      </w:r>
    </w:p>
    <w:p w14:paraId="3B8400AE" w14:textId="2F168715"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滨</w:t>
      </w:r>
      <w:proofErr w:type="gramStart"/>
      <w:r w:rsidRPr="00A01CFA">
        <w:rPr>
          <w:rFonts w:ascii="Times New Roman" w:eastAsia="仿宋_GB2312" w:hAnsi="Times New Roman" w:cs="Times New Roman" w:hint="eastAsia"/>
          <w:sz w:val="32"/>
          <w:szCs w:val="32"/>
        </w:rPr>
        <w:t>莱</w:t>
      </w:r>
      <w:proofErr w:type="gramEnd"/>
      <w:r w:rsidRPr="00A01CFA">
        <w:rPr>
          <w:rFonts w:ascii="Times New Roman" w:eastAsia="仿宋_GB2312" w:hAnsi="Times New Roman" w:cs="Times New Roman" w:hint="eastAsia"/>
          <w:sz w:val="32"/>
          <w:szCs w:val="32"/>
        </w:rPr>
        <w:t>高速的路网拓扑结构与交通</w:t>
      </w:r>
      <w:proofErr w:type="gramStart"/>
      <w:r w:rsidRPr="00A01CFA">
        <w:rPr>
          <w:rFonts w:ascii="Times New Roman" w:eastAsia="仿宋_GB2312" w:hAnsi="Times New Roman" w:cs="Times New Roman" w:hint="eastAsia"/>
          <w:sz w:val="32"/>
          <w:szCs w:val="32"/>
        </w:rPr>
        <w:t>分布见</w:t>
      </w:r>
      <w:proofErr w:type="gramEnd"/>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sz w:val="32"/>
          <w:szCs w:val="32"/>
        </w:rPr>
        <w:t>.3.2</w:t>
      </w:r>
      <w:r w:rsidRPr="00A01CFA">
        <w:rPr>
          <w:rFonts w:ascii="Times New Roman" w:eastAsia="仿宋_GB2312" w:hAnsi="Times New Roman" w:cs="Times New Roman" w:hint="eastAsia"/>
          <w:sz w:val="32"/>
          <w:szCs w:val="32"/>
        </w:rPr>
        <w:t>条的图</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hint="eastAsia"/>
          <w:sz w:val="32"/>
          <w:szCs w:val="32"/>
        </w:rPr>
        <w:t>和表</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w:t>
      </w:r>
    </w:p>
    <w:p w14:paraId="6E46FA6B" w14:textId="6B50C057"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）滨</w:t>
      </w:r>
      <w:proofErr w:type="gramStart"/>
      <w:r w:rsidRPr="00A01CFA">
        <w:rPr>
          <w:rFonts w:ascii="Times New Roman" w:eastAsia="仿宋_GB2312" w:hAnsi="Times New Roman" w:cs="Times New Roman" w:hint="eastAsia"/>
          <w:sz w:val="32"/>
          <w:szCs w:val="32"/>
        </w:rPr>
        <w:t>莱</w:t>
      </w:r>
      <w:proofErr w:type="gramEnd"/>
      <w:r w:rsidRPr="00A01CFA">
        <w:rPr>
          <w:rFonts w:ascii="Times New Roman" w:eastAsia="仿宋_GB2312" w:hAnsi="Times New Roman" w:cs="Times New Roman" w:hint="eastAsia"/>
          <w:sz w:val="32"/>
          <w:szCs w:val="32"/>
        </w:rPr>
        <w:t>高速改扩建路段客、货车速度</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流量关系</w:t>
      </w:r>
    </w:p>
    <w:p w14:paraId="7A5867BB" w14:textId="77777777"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为了</w:t>
      </w:r>
      <w:r w:rsidRPr="00A01CFA">
        <w:rPr>
          <w:rFonts w:ascii="Times New Roman" w:eastAsia="仿宋_GB2312" w:hAnsi="Times New Roman" w:cs="Times New Roman" w:hint="eastAsia"/>
          <w:sz w:val="32"/>
          <w:szCs w:val="32"/>
        </w:rPr>
        <w:t>进行</w:t>
      </w:r>
      <w:r w:rsidRPr="00A01CFA">
        <w:rPr>
          <w:rFonts w:ascii="Times New Roman" w:eastAsia="仿宋_GB2312" w:hAnsi="Times New Roman" w:cs="Times New Roman"/>
          <w:sz w:val="32"/>
          <w:szCs w:val="32"/>
        </w:rPr>
        <w:t>交通分流模型运算，需要确定</w:t>
      </w:r>
      <w:r w:rsidRPr="00A01CFA">
        <w:rPr>
          <w:rFonts w:ascii="Times New Roman" w:eastAsia="仿宋_GB2312" w:hAnsi="Times New Roman" w:cs="Times New Roman" w:hint="eastAsia"/>
          <w:sz w:val="32"/>
          <w:szCs w:val="32"/>
        </w:rPr>
        <w:t>客</w:t>
      </w:r>
      <w:r w:rsidRPr="00A01CFA">
        <w:rPr>
          <w:rFonts w:ascii="Times New Roman" w:eastAsia="仿宋_GB2312" w:hAnsi="Times New Roman" w:cs="Times New Roman"/>
          <w:sz w:val="32"/>
          <w:szCs w:val="32"/>
        </w:rPr>
        <w:t>、货车的路段</w:t>
      </w:r>
      <w:r w:rsidRPr="00A01CFA">
        <w:rPr>
          <w:rFonts w:ascii="Times New Roman" w:eastAsia="仿宋_GB2312" w:hAnsi="Times New Roman" w:cs="Times New Roman" w:hint="eastAsia"/>
          <w:sz w:val="32"/>
          <w:szCs w:val="32"/>
        </w:rPr>
        <w:t>交通</w:t>
      </w:r>
      <w:r w:rsidRPr="00A01CFA">
        <w:rPr>
          <w:rFonts w:ascii="Times New Roman" w:eastAsia="仿宋_GB2312" w:hAnsi="Times New Roman" w:cs="Times New Roman"/>
          <w:sz w:val="32"/>
          <w:szCs w:val="32"/>
        </w:rPr>
        <w:t>流量</w:t>
      </w:r>
      <w:r w:rsidRPr="00A01CFA">
        <w:rPr>
          <w:rFonts w:ascii="Times New Roman" w:eastAsia="仿宋_GB2312" w:hAnsi="Times New Roman" w:cs="Times New Roman" w:hint="eastAsia"/>
          <w:sz w:val="32"/>
          <w:szCs w:val="32"/>
        </w:rPr>
        <w:t>（</w:t>
      </w:r>
      <w:proofErr w:type="spellStart"/>
      <w:r w:rsidRPr="00A01CFA">
        <w:rPr>
          <w:rFonts w:ascii="Times New Roman" w:eastAsia="仿宋_GB2312" w:hAnsi="Times New Roman" w:cs="Times New Roman"/>
          <w:sz w:val="32"/>
          <w:szCs w:val="32"/>
        </w:rPr>
        <w:t>veh</w:t>
      </w:r>
      <w:proofErr w:type="spellEnd"/>
      <w:r w:rsidRPr="00A01CFA">
        <w:rPr>
          <w:rFonts w:ascii="Times New Roman" w:eastAsia="仿宋_GB2312" w:hAnsi="Times New Roman" w:cs="Times New Roman" w:hint="eastAsia"/>
          <w:sz w:val="32"/>
          <w:szCs w:val="32"/>
        </w:rPr>
        <w:t>/h</w:t>
      </w:r>
      <w:r w:rsidRPr="00A01CFA">
        <w:rPr>
          <w:rFonts w:ascii="Times New Roman" w:eastAsia="仿宋_GB2312" w:hAnsi="Times New Roman" w:cs="Times New Roman" w:hint="eastAsia"/>
          <w:sz w:val="32"/>
          <w:szCs w:val="32"/>
        </w:rPr>
        <w:t>）与车型</w:t>
      </w:r>
      <w:r w:rsidRPr="00A01CFA">
        <w:rPr>
          <w:rFonts w:ascii="Times New Roman" w:eastAsia="仿宋_GB2312" w:hAnsi="Times New Roman" w:cs="Times New Roman"/>
          <w:sz w:val="32"/>
          <w:szCs w:val="32"/>
        </w:rPr>
        <w:t>比例、路段平均速度</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85</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车速</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15</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车速</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）之间</w:t>
      </w:r>
      <w:r w:rsidRPr="00A01CFA">
        <w:rPr>
          <w:rFonts w:ascii="Times New Roman" w:eastAsia="仿宋_GB2312" w:hAnsi="Times New Roman" w:cs="Times New Roman"/>
          <w:sz w:val="32"/>
          <w:szCs w:val="32"/>
        </w:rPr>
        <w:t>的关系。在滨</w:t>
      </w:r>
      <w:proofErr w:type="gramStart"/>
      <w:r w:rsidRPr="00A01CFA">
        <w:rPr>
          <w:rFonts w:ascii="Times New Roman" w:eastAsia="仿宋_GB2312" w:hAnsi="Times New Roman" w:cs="Times New Roman"/>
          <w:sz w:val="32"/>
          <w:szCs w:val="32"/>
        </w:rPr>
        <w:t>莱</w:t>
      </w:r>
      <w:proofErr w:type="gramEnd"/>
      <w:r w:rsidRPr="00A01CFA">
        <w:rPr>
          <w:rFonts w:ascii="Times New Roman" w:eastAsia="仿宋_GB2312" w:hAnsi="Times New Roman" w:cs="Times New Roman"/>
          <w:sz w:val="32"/>
          <w:szCs w:val="32"/>
        </w:rPr>
        <w:t>高速改扩建路网范围内进行实地交通调研，共得到了</w:t>
      </w:r>
      <w:r w:rsidRPr="00A01CFA">
        <w:rPr>
          <w:rFonts w:ascii="Times New Roman" w:eastAsia="仿宋_GB2312" w:hAnsi="Times New Roman" w:cs="Times New Roman"/>
          <w:sz w:val="32"/>
          <w:szCs w:val="32"/>
        </w:rPr>
        <w:t>35</w:t>
      </w:r>
      <w:r w:rsidRPr="00A01CFA">
        <w:rPr>
          <w:rFonts w:ascii="Times New Roman" w:eastAsia="仿宋_GB2312" w:hAnsi="Times New Roman" w:cs="Times New Roman"/>
          <w:sz w:val="32"/>
          <w:szCs w:val="32"/>
        </w:rPr>
        <w:t>个</w:t>
      </w:r>
      <w:r w:rsidRPr="00A01CFA">
        <w:rPr>
          <w:rFonts w:ascii="Times New Roman" w:eastAsia="仿宋_GB2312" w:hAnsi="Times New Roman" w:cs="Times New Roman" w:hint="eastAsia"/>
          <w:sz w:val="32"/>
          <w:szCs w:val="32"/>
        </w:rPr>
        <w:t>路段</w:t>
      </w:r>
      <w:r w:rsidRPr="00A01CFA">
        <w:rPr>
          <w:rFonts w:ascii="Times New Roman" w:eastAsia="仿宋_GB2312" w:hAnsi="Times New Roman" w:cs="Times New Roman"/>
          <w:sz w:val="32"/>
          <w:szCs w:val="32"/>
        </w:rPr>
        <w:t>断面的交通流参数，包括车速</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交通流</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车型组成和车头时距等。</w:t>
      </w:r>
      <w:r w:rsidRPr="00A01CFA">
        <w:rPr>
          <w:rFonts w:ascii="Times New Roman" w:eastAsia="仿宋_GB2312" w:hAnsi="Times New Roman" w:cs="Times New Roman" w:hint="eastAsia"/>
          <w:sz w:val="32"/>
          <w:szCs w:val="32"/>
        </w:rPr>
        <w:t>客</w:t>
      </w:r>
      <w:r w:rsidRPr="00A01CFA">
        <w:rPr>
          <w:rFonts w:ascii="Times New Roman" w:eastAsia="仿宋_GB2312" w:hAnsi="Times New Roman" w:cs="Times New Roman"/>
          <w:sz w:val="32"/>
          <w:szCs w:val="32"/>
        </w:rPr>
        <w:t>、货车的路段平均速度</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km/h</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与路段</w:t>
      </w:r>
      <w:r w:rsidRPr="00A01CFA">
        <w:rPr>
          <w:rFonts w:ascii="Times New Roman" w:eastAsia="仿宋_GB2312" w:hAnsi="Times New Roman" w:cs="Times New Roman" w:hint="eastAsia"/>
          <w:sz w:val="32"/>
          <w:szCs w:val="32"/>
        </w:rPr>
        <w:t>交通</w:t>
      </w:r>
      <w:r w:rsidRPr="00A01CFA">
        <w:rPr>
          <w:rFonts w:ascii="Times New Roman" w:eastAsia="仿宋_GB2312" w:hAnsi="Times New Roman" w:cs="Times New Roman"/>
          <w:sz w:val="32"/>
          <w:szCs w:val="32"/>
        </w:rPr>
        <w:t>流量</w:t>
      </w:r>
      <w:r w:rsidRPr="00A01CFA">
        <w:rPr>
          <w:rFonts w:ascii="Times New Roman" w:eastAsia="仿宋_GB2312" w:hAnsi="Times New Roman" w:cs="Times New Roman" w:hint="eastAsia"/>
          <w:sz w:val="32"/>
          <w:szCs w:val="32"/>
        </w:rPr>
        <w:t>（</w:t>
      </w:r>
      <w:proofErr w:type="spellStart"/>
      <w:r w:rsidRPr="00A01CFA">
        <w:rPr>
          <w:rFonts w:ascii="Times New Roman" w:eastAsia="仿宋_GB2312" w:hAnsi="Times New Roman" w:cs="Times New Roman"/>
          <w:sz w:val="32"/>
          <w:szCs w:val="32"/>
        </w:rPr>
        <w:t>veh</w:t>
      </w:r>
      <w:proofErr w:type="spellEnd"/>
      <w:r w:rsidRPr="00A01CFA">
        <w:rPr>
          <w:rFonts w:ascii="Times New Roman" w:eastAsia="仿宋_GB2312" w:hAnsi="Times New Roman" w:cs="Times New Roman" w:hint="eastAsia"/>
          <w:sz w:val="32"/>
          <w:szCs w:val="32"/>
        </w:rPr>
        <w:t>/h</w:t>
      </w:r>
      <w:r w:rsidRPr="00A01CFA">
        <w:rPr>
          <w:rFonts w:ascii="Times New Roman" w:eastAsia="仿宋_GB2312" w:hAnsi="Times New Roman" w:cs="Times New Roman" w:hint="eastAsia"/>
          <w:sz w:val="32"/>
          <w:szCs w:val="32"/>
        </w:rPr>
        <w:t>）和车型</w:t>
      </w:r>
      <w:r w:rsidRPr="00A01CFA">
        <w:rPr>
          <w:rFonts w:ascii="Times New Roman" w:eastAsia="仿宋_GB2312" w:hAnsi="Times New Roman" w:cs="Times New Roman"/>
          <w:sz w:val="32"/>
          <w:szCs w:val="32"/>
        </w:rPr>
        <w:t>比例</w:t>
      </w:r>
      <w:r w:rsidRPr="00A01CFA">
        <w:rPr>
          <w:rFonts w:ascii="Times New Roman" w:eastAsia="仿宋_GB2312" w:hAnsi="Times New Roman" w:cs="Times New Roman" w:hint="eastAsia"/>
          <w:sz w:val="32"/>
          <w:szCs w:val="32"/>
        </w:rPr>
        <w:t>关系如图</w:t>
      </w:r>
      <w:r w:rsidRPr="00A01CFA">
        <w:rPr>
          <w:rFonts w:ascii="Times New Roman" w:eastAsia="仿宋_GB2312" w:hAnsi="Times New Roman" w:cs="Times New Roman" w:hint="eastAsia"/>
          <w:sz w:val="32"/>
          <w:szCs w:val="32"/>
        </w:rPr>
        <w:t>6</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7</w:t>
      </w:r>
      <w:r w:rsidRPr="00A01CFA">
        <w:rPr>
          <w:rFonts w:ascii="Times New Roman" w:eastAsia="仿宋_GB2312" w:hAnsi="Times New Roman" w:cs="Times New Roman" w:hint="eastAsia"/>
          <w:sz w:val="32"/>
          <w:szCs w:val="32"/>
        </w:rPr>
        <w:t>。</w:t>
      </w:r>
    </w:p>
    <w:p w14:paraId="2C9071A9" w14:textId="77777777" w:rsidR="001E16D2" w:rsidRPr="00A01CFA" w:rsidRDefault="001E16D2" w:rsidP="001E16D2">
      <w:pPr>
        <w:jc w:val="left"/>
        <w:rPr>
          <w:rFonts w:ascii="Times New Roman" w:eastAsia="宋体" w:hAnsi="Times New Roman" w:cs="Times New Roman"/>
          <w:noProof/>
        </w:rPr>
      </w:pPr>
      <w:r w:rsidRPr="00A01CFA">
        <w:rPr>
          <w:rFonts w:ascii="Times New Roman" w:eastAsia="宋体" w:hAnsi="Times New Roman" w:cs="Times New Roman"/>
          <w:noProof/>
        </w:rPr>
        <w:lastRenderedPageBreak/>
        <w:drawing>
          <wp:inline distT="0" distB="0" distL="0" distR="0" wp14:anchorId="12D3DD55" wp14:editId="64DECE7C">
            <wp:extent cx="2453006" cy="1997863"/>
            <wp:effectExtent l="0" t="0" r="4445" b="2540"/>
            <wp:docPr id="1" name="图片 1" descr="C:\Users\Zzc\Documents\Tencent Files\342019558\FileRecv\result\result\客车平均拟合值与实际值三维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C:\Users\Zzc\Documents\Tencent Files\342019558\FileRecv\result\result\客车平均拟合值与实际值三维图.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4905" cy="2023843"/>
                    </a:xfrm>
                    <a:prstGeom prst="rect">
                      <a:avLst/>
                    </a:prstGeom>
                    <a:noFill/>
                    <a:ln>
                      <a:noFill/>
                    </a:ln>
                  </pic:spPr>
                </pic:pic>
              </a:graphicData>
            </a:graphic>
          </wp:inline>
        </w:drawing>
      </w:r>
      <w:r w:rsidRPr="00A01CFA">
        <w:rPr>
          <w:rFonts w:ascii="Times New Roman" w:eastAsia="宋体" w:hAnsi="Times New Roman" w:cs="Times New Roman"/>
          <w:noProof/>
        </w:rPr>
        <w:t xml:space="preserve">   </w:t>
      </w:r>
      <w:r w:rsidRPr="00A01CFA">
        <w:rPr>
          <w:rFonts w:ascii="Times New Roman" w:eastAsia="宋体" w:hAnsi="Times New Roman" w:cs="Times New Roman" w:hint="eastAsia"/>
          <w:noProof/>
        </w:rPr>
        <w:t xml:space="preserve">  </w:t>
      </w:r>
      <w:r w:rsidRPr="00A01CFA">
        <w:rPr>
          <w:rFonts w:ascii="Times New Roman" w:eastAsia="宋体" w:hAnsi="Times New Roman" w:cs="Times New Roman"/>
          <w:noProof/>
        </w:rPr>
        <w:drawing>
          <wp:inline distT="0" distB="0" distL="0" distR="0" wp14:anchorId="52A44542" wp14:editId="0301E97E">
            <wp:extent cx="2461916" cy="2005120"/>
            <wp:effectExtent l="0" t="0" r="0" b="0"/>
            <wp:docPr id="5" name="图片 5" descr="C:\Users\Zzc\Documents\Tencent Files\342019558\FileRecv\result\result\货车平均拟合值与实际值三维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C:\Users\Zzc\Documents\Tencent Files\342019558\FileRecv\result\result\货车平均拟合值与实际值三维图.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96887" cy="2033602"/>
                    </a:xfrm>
                    <a:prstGeom prst="rect">
                      <a:avLst/>
                    </a:prstGeom>
                    <a:noFill/>
                    <a:ln>
                      <a:noFill/>
                    </a:ln>
                  </pic:spPr>
                </pic:pic>
              </a:graphicData>
            </a:graphic>
          </wp:inline>
        </w:drawing>
      </w:r>
    </w:p>
    <w:p w14:paraId="3C653CA2" w14:textId="68D6A888" w:rsidR="001E16D2" w:rsidRPr="00A01CFA" w:rsidRDefault="001E16D2" w:rsidP="00C4377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sz w:val="24"/>
          <w:szCs w:val="24"/>
        </w:rPr>
        <w:t>图</w:t>
      </w:r>
      <w:r w:rsidRPr="00A01CFA">
        <w:rPr>
          <w:rFonts w:ascii="Times New Roman" w:eastAsia="仿宋_GB2312" w:hAnsi="Times New Roman" w:cs="Times New Roman"/>
          <w:sz w:val="24"/>
          <w:szCs w:val="24"/>
        </w:rPr>
        <w:t xml:space="preserve">6 </w:t>
      </w:r>
      <w:r w:rsidRPr="00A01CFA">
        <w:rPr>
          <w:rFonts w:ascii="Times New Roman" w:eastAsia="仿宋_GB2312" w:hAnsi="Times New Roman" w:cs="Times New Roman"/>
          <w:sz w:val="24"/>
          <w:szCs w:val="24"/>
        </w:rPr>
        <w:t>滨</w:t>
      </w:r>
      <w:proofErr w:type="gramStart"/>
      <w:r w:rsidRPr="00A01CFA">
        <w:rPr>
          <w:rFonts w:ascii="Times New Roman" w:eastAsia="仿宋_GB2312" w:hAnsi="Times New Roman" w:cs="Times New Roman"/>
          <w:sz w:val="24"/>
          <w:szCs w:val="24"/>
        </w:rPr>
        <w:t>莱</w:t>
      </w:r>
      <w:proofErr w:type="gramEnd"/>
      <w:r w:rsidRPr="00A01CFA">
        <w:rPr>
          <w:rFonts w:ascii="Times New Roman" w:eastAsia="仿宋_GB2312" w:hAnsi="Times New Roman" w:cs="Times New Roman"/>
          <w:sz w:val="24"/>
          <w:szCs w:val="24"/>
        </w:rPr>
        <w:t>高速</w:t>
      </w:r>
      <w:r w:rsidRPr="00A01CFA">
        <w:rPr>
          <w:rFonts w:ascii="Times New Roman" w:eastAsia="仿宋_GB2312" w:hAnsi="Times New Roman" w:cs="Times New Roman" w:hint="eastAsia"/>
          <w:sz w:val="24"/>
          <w:szCs w:val="24"/>
        </w:rPr>
        <w:t>客车平均</w:t>
      </w:r>
      <w:r w:rsidRPr="00A01CFA">
        <w:rPr>
          <w:rFonts w:ascii="Times New Roman" w:eastAsia="仿宋_GB2312" w:hAnsi="Times New Roman" w:cs="Times New Roman"/>
          <w:sz w:val="24"/>
          <w:szCs w:val="24"/>
        </w:rPr>
        <w:t>速度</w:t>
      </w:r>
      <w:r w:rsidRPr="00A01CFA">
        <w:rPr>
          <w:rFonts w:ascii="Times New Roman" w:eastAsia="仿宋_GB2312" w:hAnsi="Times New Roman" w:cs="Times New Roman" w:hint="eastAsia"/>
          <w:sz w:val="24"/>
          <w:szCs w:val="24"/>
        </w:rPr>
        <w:t>拟合</w:t>
      </w:r>
      <w:r w:rsidRPr="00A01CFA">
        <w:rPr>
          <w:rFonts w:ascii="Times New Roman" w:eastAsia="仿宋_GB2312" w:hAnsi="Times New Roman" w:cs="Times New Roman" w:hint="eastAsia"/>
          <w:sz w:val="24"/>
          <w:szCs w:val="24"/>
        </w:rPr>
        <w:t xml:space="preserve"> </w:t>
      </w:r>
      <w:r w:rsidRPr="00A01CFA">
        <w:rPr>
          <w:rFonts w:ascii="Times New Roman" w:eastAsia="仿宋_GB2312" w:hAnsi="Times New Roman" w:cs="Times New Roman"/>
          <w:sz w:val="24"/>
          <w:szCs w:val="24"/>
        </w:rPr>
        <w:t xml:space="preserve">          </w:t>
      </w:r>
      <w:r w:rsidRPr="00A01CFA">
        <w:rPr>
          <w:rFonts w:ascii="Times New Roman" w:eastAsia="仿宋_GB2312" w:hAnsi="Times New Roman" w:cs="Times New Roman"/>
          <w:sz w:val="24"/>
          <w:szCs w:val="24"/>
        </w:rPr>
        <w:t>图</w:t>
      </w:r>
      <w:r w:rsidRPr="00A01CFA">
        <w:rPr>
          <w:rFonts w:ascii="Times New Roman" w:eastAsia="仿宋_GB2312" w:hAnsi="Times New Roman" w:cs="Times New Roman"/>
          <w:sz w:val="24"/>
          <w:szCs w:val="24"/>
        </w:rPr>
        <w:t xml:space="preserve">7 </w:t>
      </w:r>
      <w:r w:rsidRPr="00A01CFA">
        <w:rPr>
          <w:rFonts w:ascii="Times New Roman" w:eastAsia="仿宋_GB2312" w:hAnsi="Times New Roman" w:cs="Times New Roman"/>
          <w:sz w:val="24"/>
          <w:szCs w:val="24"/>
        </w:rPr>
        <w:t>滨</w:t>
      </w:r>
      <w:proofErr w:type="gramStart"/>
      <w:r w:rsidRPr="00A01CFA">
        <w:rPr>
          <w:rFonts w:ascii="Times New Roman" w:eastAsia="仿宋_GB2312" w:hAnsi="Times New Roman" w:cs="Times New Roman"/>
          <w:sz w:val="24"/>
          <w:szCs w:val="24"/>
        </w:rPr>
        <w:t>莱</w:t>
      </w:r>
      <w:proofErr w:type="gramEnd"/>
      <w:r w:rsidRPr="00A01CFA">
        <w:rPr>
          <w:rFonts w:ascii="Times New Roman" w:eastAsia="仿宋_GB2312" w:hAnsi="Times New Roman" w:cs="Times New Roman"/>
          <w:sz w:val="24"/>
          <w:szCs w:val="24"/>
        </w:rPr>
        <w:t>高速</w:t>
      </w:r>
      <w:r w:rsidRPr="00A01CFA">
        <w:rPr>
          <w:rFonts w:ascii="Times New Roman" w:eastAsia="仿宋_GB2312" w:hAnsi="Times New Roman" w:cs="Times New Roman" w:hint="eastAsia"/>
          <w:sz w:val="24"/>
          <w:szCs w:val="24"/>
        </w:rPr>
        <w:t>货车平均</w:t>
      </w:r>
      <w:r w:rsidRPr="00A01CFA">
        <w:rPr>
          <w:rFonts w:ascii="Times New Roman" w:eastAsia="仿宋_GB2312" w:hAnsi="Times New Roman" w:cs="Times New Roman"/>
          <w:sz w:val="24"/>
          <w:szCs w:val="24"/>
        </w:rPr>
        <w:t>速度</w:t>
      </w:r>
      <w:r w:rsidRPr="00A01CFA">
        <w:rPr>
          <w:rFonts w:ascii="Times New Roman" w:eastAsia="仿宋_GB2312" w:hAnsi="Times New Roman" w:cs="Times New Roman" w:hint="eastAsia"/>
          <w:sz w:val="24"/>
          <w:szCs w:val="24"/>
        </w:rPr>
        <w:t>拟合</w:t>
      </w:r>
    </w:p>
    <w:p w14:paraId="4A91AF8B" w14:textId="156BED0E" w:rsidR="00A223D3" w:rsidRPr="00A01CFA" w:rsidRDefault="001E16D2" w:rsidP="00A223D3">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路段</w:t>
      </w:r>
      <w:r w:rsidRPr="00A01CFA">
        <w:rPr>
          <w:rFonts w:ascii="Times New Roman" w:eastAsia="仿宋_GB2312" w:hAnsi="Times New Roman" w:cs="Times New Roman" w:hint="eastAsia"/>
          <w:sz w:val="32"/>
          <w:szCs w:val="32"/>
        </w:rPr>
        <w:t>客</w:t>
      </w:r>
      <w:r w:rsidRPr="00A01CFA">
        <w:rPr>
          <w:rFonts w:ascii="Times New Roman" w:eastAsia="仿宋_GB2312" w:hAnsi="Times New Roman" w:cs="Times New Roman"/>
          <w:sz w:val="32"/>
          <w:szCs w:val="32"/>
        </w:rPr>
        <w:t>、货车平均速度与路段</w:t>
      </w:r>
      <w:r w:rsidRPr="00A01CFA">
        <w:rPr>
          <w:rFonts w:ascii="Times New Roman" w:eastAsia="仿宋_GB2312" w:hAnsi="Times New Roman" w:cs="Times New Roman" w:hint="eastAsia"/>
          <w:sz w:val="32"/>
          <w:szCs w:val="32"/>
        </w:rPr>
        <w:t>交通</w:t>
      </w:r>
      <w:r w:rsidRPr="00A01CFA">
        <w:rPr>
          <w:rFonts w:ascii="Times New Roman" w:eastAsia="仿宋_GB2312" w:hAnsi="Times New Roman" w:cs="Times New Roman"/>
          <w:sz w:val="32"/>
          <w:szCs w:val="32"/>
        </w:rPr>
        <w:t>流量</w:t>
      </w:r>
      <w:r w:rsidRPr="00A01CFA">
        <w:rPr>
          <w:rFonts w:ascii="Times New Roman" w:eastAsia="仿宋_GB2312" w:hAnsi="Times New Roman" w:cs="Times New Roman" w:hint="eastAsia"/>
          <w:sz w:val="32"/>
          <w:szCs w:val="32"/>
        </w:rPr>
        <w:t>和车型</w:t>
      </w:r>
      <w:r w:rsidRPr="00A01CFA">
        <w:rPr>
          <w:rFonts w:ascii="Times New Roman" w:eastAsia="仿宋_GB2312" w:hAnsi="Times New Roman" w:cs="Times New Roman"/>
          <w:sz w:val="32"/>
          <w:szCs w:val="32"/>
        </w:rPr>
        <w:t>比例回归关系如下：</w:t>
      </w:r>
    </w:p>
    <w:p w14:paraId="74D1135C" w14:textId="6C481776" w:rsidR="00A223D3" w:rsidRPr="00A01CFA" w:rsidRDefault="00A223D3" w:rsidP="00A223D3">
      <w:r w:rsidRPr="00A01CFA">
        <w:rPr>
          <w:position w:val="-18"/>
        </w:rPr>
        <w:object w:dxaOrig="9600" w:dyaOrig="540" w14:anchorId="169CE3CD">
          <v:shape id="_x0000_i1027" type="#_x0000_t75" style="width:391.8pt;height:21.95pt" o:ole="">
            <v:imagedata r:id="rId16" o:title=""/>
          </v:shape>
          <o:OLEObject Type="Embed" ProgID="Equation.DSMT4" ShapeID="_x0000_i1027" DrawAspect="Content" ObjectID="_1788698886" r:id="rId17"/>
        </w:object>
      </w:r>
      <w:r w:rsidRPr="00A01CFA">
        <w:t xml:space="preserve"> </w:t>
      </w:r>
      <w:r w:rsidRPr="00A01CFA">
        <w:rPr>
          <w:rFonts w:hint="eastAsia"/>
        </w:rPr>
        <w:t>（1）</w:t>
      </w:r>
    </w:p>
    <w:p w14:paraId="39D1FF62" w14:textId="2757BC33" w:rsidR="001E16D2" w:rsidRPr="00A01CFA" w:rsidRDefault="00A223D3" w:rsidP="00B645D6">
      <w:r w:rsidRPr="00A01CFA">
        <w:rPr>
          <w:position w:val="-18"/>
        </w:rPr>
        <w:object w:dxaOrig="9220" w:dyaOrig="520" w14:anchorId="3A5A81BB">
          <v:shape id="_x0000_i1028" type="#_x0000_t75" style="width:393.65pt;height:22.45pt" o:ole="">
            <v:imagedata r:id="rId18" o:title=""/>
          </v:shape>
          <o:OLEObject Type="Embed" ProgID="Equation.DSMT4" ShapeID="_x0000_i1028" DrawAspect="Content" ObjectID="_1788698887" r:id="rId19"/>
        </w:object>
      </w:r>
      <w:r w:rsidRPr="00A01CFA">
        <w:t xml:space="preserve"> </w:t>
      </w:r>
      <w:r w:rsidRPr="00A01CFA">
        <w:rPr>
          <w:rFonts w:hint="eastAsia"/>
        </w:rPr>
        <w:t>（2）</w:t>
      </w:r>
    </w:p>
    <w:p w14:paraId="483F1836" w14:textId="0C9BED76"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路段客</w:t>
      </w:r>
      <w:r w:rsidRPr="00A01CFA">
        <w:rPr>
          <w:rFonts w:ascii="Times New Roman" w:eastAsia="仿宋_GB2312" w:hAnsi="Times New Roman" w:cs="Times New Roman"/>
          <w:sz w:val="32"/>
          <w:szCs w:val="32"/>
        </w:rPr>
        <w:t>、货车平均速度和</w:t>
      </w:r>
      <w:r w:rsidRPr="00A01CFA">
        <w:rPr>
          <w:rFonts w:ascii="Times New Roman" w:eastAsia="仿宋_GB2312" w:hAnsi="Times New Roman" w:cs="Times New Roman"/>
          <w:sz w:val="32"/>
          <w:szCs w:val="32"/>
        </w:rPr>
        <w:t>85%</w:t>
      </w:r>
      <w:r w:rsidRPr="00A01CFA">
        <w:rPr>
          <w:rFonts w:ascii="Times New Roman" w:eastAsia="仿宋_GB2312" w:hAnsi="Times New Roman" w:cs="Times New Roman"/>
          <w:sz w:val="32"/>
          <w:szCs w:val="32"/>
        </w:rPr>
        <w:t>速度，</w:t>
      </w:r>
      <w:r w:rsidRPr="00A01CFA">
        <w:rPr>
          <w:rFonts w:ascii="Times New Roman" w:eastAsia="仿宋_GB2312" w:hAnsi="Times New Roman" w:cs="Times New Roman"/>
          <w:sz w:val="32"/>
          <w:szCs w:val="32"/>
        </w:rPr>
        <w:t>15%</w:t>
      </w:r>
      <w:r w:rsidRPr="00A01CFA">
        <w:rPr>
          <w:rFonts w:ascii="Times New Roman" w:eastAsia="仿宋_GB2312" w:hAnsi="Times New Roman" w:cs="Times New Roman"/>
          <w:sz w:val="32"/>
          <w:szCs w:val="32"/>
        </w:rPr>
        <w:t>速度的关系如图</w:t>
      </w:r>
      <w:r w:rsidR="00B645D6" w:rsidRPr="00A01CFA">
        <w:rPr>
          <w:rFonts w:ascii="Times New Roman" w:eastAsia="仿宋_GB2312" w:hAnsi="Times New Roman" w:cs="Times New Roman"/>
          <w:sz w:val="32"/>
          <w:szCs w:val="32"/>
        </w:rPr>
        <w:t>8</w:t>
      </w:r>
      <w:r w:rsidRPr="00A01CFA">
        <w:rPr>
          <w:rFonts w:ascii="Times New Roman" w:eastAsia="仿宋_GB2312" w:hAnsi="Times New Roman" w:cs="Times New Roman" w:hint="eastAsia"/>
          <w:sz w:val="32"/>
          <w:szCs w:val="32"/>
        </w:rPr>
        <w:t>、</w:t>
      </w:r>
      <w:r w:rsidR="00B645D6" w:rsidRPr="00A01CFA">
        <w:rPr>
          <w:rFonts w:ascii="Times New Roman" w:eastAsia="仿宋_GB2312" w:hAnsi="Times New Roman" w:cs="Times New Roman"/>
          <w:sz w:val="32"/>
          <w:szCs w:val="32"/>
        </w:rPr>
        <w:t>9</w:t>
      </w:r>
      <w:r w:rsidRPr="00A01CFA">
        <w:rPr>
          <w:rFonts w:ascii="Times New Roman" w:eastAsia="仿宋_GB2312" w:hAnsi="Times New Roman" w:cs="Times New Roman" w:hint="eastAsia"/>
          <w:sz w:val="32"/>
          <w:szCs w:val="32"/>
        </w:rPr>
        <w:t>。</w:t>
      </w:r>
    </w:p>
    <w:p w14:paraId="37909FA4" w14:textId="77777777" w:rsidR="001E16D2" w:rsidRPr="00A01CFA" w:rsidRDefault="001E16D2" w:rsidP="001E16D2">
      <w:pPr>
        <w:rPr>
          <w:rFonts w:ascii="Times New Roman" w:eastAsia="宋体" w:hAnsi="Times New Roman" w:cs="Times New Roman"/>
        </w:rPr>
      </w:pPr>
      <w:r w:rsidRPr="00A01CFA">
        <w:rPr>
          <w:rFonts w:ascii="Times New Roman" w:eastAsia="宋体" w:hAnsi="Times New Roman" w:cs="Times New Roman"/>
          <w:noProof/>
        </w:rPr>
        <w:drawing>
          <wp:inline distT="0" distB="0" distL="0" distR="0" wp14:anchorId="0CC7CB10" wp14:editId="67C5E852">
            <wp:extent cx="2595487" cy="1945843"/>
            <wp:effectExtent l="0" t="0" r="0" b="0"/>
            <wp:docPr id="7" name="图片 7" descr="C:\Users\Zzc\Documents\Tencent Files\342019558\FileRecv\result\result\客车v85v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C:\Users\Zzc\Documents\Tencent Files\342019558\FileRecv\result\result\客车v85v1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27646" cy="1969953"/>
                    </a:xfrm>
                    <a:prstGeom prst="rect">
                      <a:avLst/>
                    </a:prstGeom>
                    <a:noFill/>
                    <a:ln>
                      <a:noFill/>
                    </a:ln>
                  </pic:spPr>
                </pic:pic>
              </a:graphicData>
            </a:graphic>
          </wp:inline>
        </w:drawing>
      </w:r>
      <w:r w:rsidRPr="00A01CFA">
        <w:rPr>
          <w:rFonts w:ascii="Times New Roman" w:eastAsia="宋体" w:hAnsi="Times New Roman" w:cs="Times New Roman" w:hint="eastAsia"/>
        </w:rPr>
        <w:t xml:space="preserve">   </w:t>
      </w:r>
      <w:r w:rsidRPr="00A01CFA">
        <w:rPr>
          <w:rFonts w:ascii="Times New Roman" w:eastAsia="宋体" w:hAnsi="Times New Roman" w:cs="Times New Roman"/>
          <w:noProof/>
        </w:rPr>
        <w:drawing>
          <wp:inline distT="0" distB="0" distL="0" distR="0" wp14:anchorId="2E6E84E1" wp14:editId="60EC8593">
            <wp:extent cx="2441135" cy="1830126"/>
            <wp:effectExtent l="0" t="0" r="0" b="0"/>
            <wp:docPr id="6" name="图片 6" descr="C:\Users\Zzc\Documents\Tencent Files\342019558\FileRecv\result\result\货车v85v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C:\Users\Zzc\Documents\Tencent Files\342019558\FileRecv\result\result\货车v85v1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76062" cy="1856311"/>
                    </a:xfrm>
                    <a:prstGeom prst="rect">
                      <a:avLst/>
                    </a:prstGeom>
                    <a:noFill/>
                    <a:ln>
                      <a:noFill/>
                    </a:ln>
                  </pic:spPr>
                </pic:pic>
              </a:graphicData>
            </a:graphic>
          </wp:inline>
        </w:drawing>
      </w:r>
    </w:p>
    <w:p w14:paraId="4249301E" w14:textId="48FAB3A8" w:rsidR="001E16D2" w:rsidRPr="00A01CFA" w:rsidRDefault="001E16D2" w:rsidP="00C4377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sz w:val="24"/>
          <w:szCs w:val="24"/>
        </w:rPr>
        <w:t>图</w:t>
      </w:r>
      <w:r w:rsidR="00B645D6" w:rsidRPr="00A01CFA">
        <w:rPr>
          <w:rFonts w:ascii="Times New Roman" w:eastAsia="仿宋_GB2312" w:hAnsi="Times New Roman" w:cs="Times New Roman"/>
          <w:sz w:val="24"/>
          <w:szCs w:val="24"/>
        </w:rPr>
        <w:t>8</w:t>
      </w:r>
      <w:r w:rsidRPr="00A01CFA">
        <w:rPr>
          <w:rFonts w:ascii="Times New Roman" w:eastAsia="仿宋_GB2312" w:hAnsi="Times New Roman" w:cs="Times New Roman"/>
          <w:sz w:val="24"/>
          <w:szCs w:val="24"/>
        </w:rPr>
        <w:t xml:space="preserve"> </w:t>
      </w:r>
      <w:r w:rsidRPr="00A01CFA">
        <w:rPr>
          <w:rFonts w:ascii="Times New Roman" w:eastAsia="仿宋_GB2312" w:hAnsi="Times New Roman" w:cs="Times New Roman"/>
          <w:sz w:val="24"/>
          <w:szCs w:val="24"/>
        </w:rPr>
        <w:t>滨</w:t>
      </w:r>
      <w:proofErr w:type="gramStart"/>
      <w:r w:rsidRPr="00A01CFA">
        <w:rPr>
          <w:rFonts w:ascii="Times New Roman" w:eastAsia="仿宋_GB2312" w:hAnsi="Times New Roman" w:cs="Times New Roman"/>
          <w:sz w:val="24"/>
          <w:szCs w:val="24"/>
        </w:rPr>
        <w:t>莱</w:t>
      </w:r>
      <w:proofErr w:type="gramEnd"/>
      <w:r w:rsidRPr="00A01CFA">
        <w:rPr>
          <w:rFonts w:ascii="Times New Roman" w:eastAsia="仿宋_GB2312" w:hAnsi="Times New Roman" w:cs="Times New Roman"/>
          <w:sz w:val="24"/>
          <w:szCs w:val="24"/>
        </w:rPr>
        <w:t>高速</w:t>
      </w:r>
      <w:r w:rsidRPr="00A01CFA">
        <w:rPr>
          <w:rFonts w:ascii="Times New Roman" w:eastAsia="仿宋_GB2312" w:hAnsi="Times New Roman" w:cs="Times New Roman" w:hint="eastAsia"/>
          <w:sz w:val="24"/>
          <w:szCs w:val="24"/>
        </w:rPr>
        <w:t>路段客车速度回归</w:t>
      </w:r>
      <w:r w:rsidRPr="00A01CFA">
        <w:rPr>
          <w:rFonts w:ascii="Times New Roman" w:eastAsia="仿宋_GB2312" w:hAnsi="Times New Roman" w:cs="Times New Roman" w:hint="eastAsia"/>
          <w:sz w:val="24"/>
          <w:szCs w:val="24"/>
        </w:rPr>
        <w:t xml:space="preserve"> </w:t>
      </w:r>
      <w:r w:rsidRPr="00A01CFA">
        <w:rPr>
          <w:rFonts w:ascii="Times New Roman" w:eastAsia="仿宋_GB2312" w:hAnsi="Times New Roman" w:cs="Times New Roman"/>
          <w:sz w:val="24"/>
          <w:szCs w:val="24"/>
        </w:rPr>
        <w:t xml:space="preserve">          </w:t>
      </w:r>
      <w:r w:rsidRPr="00A01CFA">
        <w:rPr>
          <w:rFonts w:ascii="Times New Roman" w:eastAsia="仿宋_GB2312" w:hAnsi="Times New Roman" w:cs="Times New Roman"/>
          <w:sz w:val="24"/>
          <w:szCs w:val="24"/>
        </w:rPr>
        <w:t>图</w:t>
      </w:r>
      <w:r w:rsidR="00B645D6" w:rsidRPr="00A01CFA">
        <w:rPr>
          <w:rFonts w:ascii="Times New Roman" w:eastAsia="仿宋_GB2312" w:hAnsi="Times New Roman" w:cs="Times New Roman"/>
          <w:sz w:val="24"/>
          <w:szCs w:val="24"/>
        </w:rPr>
        <w:t>9</w:t>
      </w:r>
      <w:r w:rsidRPr="00A01CFA">
        <w:rPr>
          <w:rFonts w:ascii="Times New Roman" w:eastAsia="仿宋_GB2312" w:hAnsi="Times New Roman" w:cs="Times New Roman"/>
          <w:sz w:val="24"/>
          <w:szCs w:val="24"/>
        </w:rPr>
        <w:t xml:space="preserve"> </w:t>
      </w:r>
      <w:r w:rsidRPr="00A01CFA">
        <w:rPr>
          <w:rFonts w:ascii="Times New Roman" w:eastAsia="仿宋_GB2312" w:hAnsi="Times New Roman" w:cs="Times New Roman"/>
          <w:sz w:val="24"/>
          <w:szCs w:val="24"/>
        </w:rPr>
        <w:t>滨</w:t>
      </w:r>
      <w:proofErr w:type="gramStart"/>
      <w:r w:rsidRPr="00A01CFA">
        <w:rPr>
          <w:rFonts w:ascii="Times New Roman" w:eastAsia="仿宋_GB2312" w:hAnsi="Times New Roman" w:cs="Times New Roman"/>
          <w:sz w:val="24"/>
          <w:szCs w:val="24"/>
        </w:rPr>
        <w:t>莱</w:t>
      </w:r>
      <w:proofErr w:type="gramEnd"/>
      <w:r w:rsidRPr="00A01CFA">
        <w:rPr>
          <w:rFonts w:ascii="Times New Roman" w:eastAsia="仿宋_GB2312" w:hAnsi="Times New Roman" w:cs="Times New Roman"/>
          <w:sz w:val="24"/>
          <w:szCs w:val="24"/>
        </w:rPr>
        <w:t>高速</w:t>
      </w:r>
      <w:r w:rsidRPr="00A01CFA">
        <w:rPr>
          <w:rFonts w:ascii="Times New Roman" w:eastAsia="仿宋_GB2312" w:hAnsi="Times New Roman" w:cs="Times New Roman" w:hint="eastAsia"/>
          <w:sz w:val="24"/>
          <w:szCs w:val="24"/>
        </w:rPr>
        <w:t>路段货车速度回归</w:t>
      </w:r>
    </w:p>
    <w:p w14:paraId="6D0217AE" w14:textId="6BDBA917"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路段客、</w:t>
      </w:r>
      <w:r w:rsidRPr="00A01CFA">
        <w:rPr>
          <w:rFonts w:ascii="Times New Roman" w:eastAsia="仿宋_GB2312" w:hAnsi="Times New Roman" w:cs="Times New Roman"/>
          <w:sz w:val="32"/>
          <w:szCs w:val="32"/>
        </w:rPr>
        <w:t>货车</w:t>
      </w:r>
      <w:r w:rsidRPr="00A01CFA">
        <w:rPr>
          <w:rFonts w:ascii="Times New Roman" w:eastAsia="仿宋_GB2312" w:hAnsi="Times New Roman" w:cs="Times New Roman" w:hint="eastAsia"/>
          <w:sz w:val="32"/>
          <w:szCs w:val="32"/>
        </w:rPr>
        <w:t>85</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速度，</w:t>
      </w:r>
      <w:r w:rsidRPr="00A01CFA">
        <w:rPr>
          <w:rFonts w:ascii="Times New Roman" w:eastAsia="仿宋_GB2312" w:hAnsi="Times New Roman" w:cs="Times New Roman" w:hint="eastAsia"/>
          <w:sz w:val="32"/>
          <w:szCs w:val="32"/>
        </w:rPr>
        <w:t>15</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速度与路段</w:t>
      </w:r>
      <w:r w:rsidRPr="00A01CFA">
        <w:rPr>
          <w:rFonts w:ascii="Times New Roman" w:eastAsia="仿宋_GB2312" w:hAnsi="Times New Roman" w:cs="Times New Roman" w:hint="eastAsia"/>
          <w:sz w:val="32"/>
          <w:szCs w:val="32"/>
        </w:rPr>
        <w:t>客</w:t>
      </w:r>
      <w:r w:rsidRPr="00A01CFA">
        <w:rPr>
          <w:rFonts w:ascii="Times New Roman" w:eastAsia="仿宋_GB2312" w:hAnsi="Times New Roman" w:cs="Times New Roman"/>
          <w:sz w:val="32"/>
          <w:szCs w:val="32"/>
        </w:rPr>
        <w:t>、货车平均速度回归关系如下：</w:t>
      </w:r>
    </w:p>
    <w:p w14:paraId="64F2C9BB" w14:textId="388F5A7A" w:rsidR="00A223D3" w:rsidRPr="00A01CFA" w:rsidRDefault="00A223D3" w:rsidP="00A223D3">
      <w:pPr>
        <w:snapToGrid w:val="0"/>
        <w:spacing w:line="540" w:lineRule="exact"/>
        <w:ind w:firstLineChars="200" w:firstLine="420"/>
        <w:jc w:val="right"/>
        <w:rPr>
          <w:rFonts w:ascii="Times New Roman" w:eastAsia="仿宋_GB2312" w:hAnsi="Times New Roman" w:cs="Times New Roman"/>
          <w:sz w:val="32"/>
          <w:szCs w:val="32"/>
        </w:rPr>
      </w:pPr>
      <w:r w:rsidRPr="00A01CFA">
        <w:rPr>
          <w:position w:val="-18"/>
        </w:rPr>
        <w:object w:dxaOrig="3019" w:dyaOrig="540" w14:anchorId="2C480D59">
          <v:shape id="_x0000_i1029" type="#_x0000_t75" style="width:151pt;height:26.65pt" o:ole="">
            <v:imagedata r:id="rId22" o:title=""/>
          </v:shape>
          <o:OLEObject Type="Embed" ProgID="Equation.DSMT4" ShapeID="_x0000_i1029" DrawAspect="Content" ObjectID="_1788698888" r:id="rId23"/>
        </w:object>
      </w:r>
      <w:r w:rsidRPr="00A01CFA">
        <w:rPr>
          <w:rFonts w:hint="eastAsia"/>
        </w:rPr>
        <w:t>，</w:t>
      </w:r>
      <w:r w:rsidRPr="00A01CFA">
        <w:rPr>
          <w:position w:val="-18"/>
        </w:rPr>
        <w:object w:dxaOrig="3140" w:dyaOrig="540" w14:anchorId="2F4A3274">
          <v:shape id="_x0000_i1030" type="#_x0000_t75" style="width:156.6pt;height:26.65pt" o:ole="">
            <v:imagedata r:id="rId24" o:title=""/>
          </v:shape>
          <o:OLEObject Type="Embed" ProgID="Equation.DSMT4" ShapeID="_x0000_i1030" DrawAspect="Content" ObjectID="_1788698889" r:id="rId25"/>
        </w:object>
      </w:r>
      <w:r w:rsidRPr="00A01CFA">
        <w:t xml:space="preserve">        </w:t>
      </w:r>
      <w:r w:rsidRPr="00A01CFA">
        <w:rPr>
          <w:rFonts w:hint="eastAsia"/>
        </w:rPr>
        <w:t>（3）</w:t>
      </w:r>
    </w:p>
    <w:p w14:paraId="069A5E22" w14:textId="6F61B56D" w:rsidR="00A223D3" w:rsidRPr="00A01CFA" w:rsidRDefault="00A223D3" w:rsidP="00A223D3">
      <w:pPr>
        <w:snapToGrid w:val="0"/>
        <w:spacing w:line="540" w:lineRule="exact"/>
        <w:ind w:firstLineChars="200" w:firstLine="420"/>
        <w:jc w:val="right"/>
        <w:rPr>
          <w:rFonts w:ascii="Times New Roman" w:eastAsia="仿宋_GB2312" w:hAnsi="Times New Roman" w:cs="Times New Roman"/>
          <w:sz w:val="32"/>
          <w:szCs w:val="32"/>
        </w:rPr>
      </w:pPr>
      <w:r w:rsidRPr="00A01CFA">
        <w:rPr>
          <w:position w:val="-18"/>
        </w:rPr>
        <w:object w:dxaOrig="3240" w:dyaOrig="540" w14:anchorId="35774B25">
          <v:shape id="_x0000_i1031" type="#_x0000_t75" style="width:161.75pt;height:26.65pt" o:ole="">
            <v:imagedata r:id="rId26" o:title=""/>
          </v:shape>
          <o:OLEObject Type="Embed" ProgID="Equation.DSMT4" ShapeID="_x0000_i1031" DrawAspect="Content" ObjectID="_1788698890" r:id="rId27"/>
        </w:object>
      </w:r>
      <w:r w:rsidRPr="00A01CFA">
        <w:rPr>
          <w:rFonts w:hint="eastAsia"/>
        </w:rPr>
        <w:t>，</w:t>
      </w:r>
      <w:r w:rsidRPr="00A01CFA">
        <w:rPr>
          <w:position w:val="-18"/>
        </w:rPr>
        <w:object w:dxaOrig="3040" w:dyaOrig="540" w14:anchorId="29AF6AAE">
          <v:shape id="_x0000_i1032" type="#_x0000_t75" style="width:151.95pt;height:26.65pt" o:ole="">
            <v:imagedata r:id="rId28" o:title=""/>
          </v:shape>
          <o:OLEObject Type="Embed" ProgID="Equation.DSMT4" ShapeID="_x0000_i1032" DrawAspect="Content" ObjectID="_1788698891" r:id="rId29"/>
        </w:object>
      </w:r>
      <w:r w:rsidRPr="00A01CFA">
        <w:t xml:space="preserve">       </w:t>
      </w:r>
      <w:r w:rsidRPr="00A01CFA">
        <w:rPr>
          <w:rFonts w:hint="eastAsia"/>
        </w:rPr>
        <w:t>（4）</w:t>
      </w:r>
    </w:p>
    <w:p w14:paraId="1223F4F8" w14:textId="286FD266"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式</w:t>
      </w:r>
      <w:r w:rsidRPr="00A01CFA">
        <w:rPr>
          <w:rFonts w:ascii="Times New Roman" w:eastAsia="仿宋_GB2312" w:hAnsi="Times New Roman" w:cs="Times New Roman"/>
          <w:sz w:val="32"/>
          <w:szCs w:val="32"/>
        </w:rPr>
        <w:t>（</w:t>
      </w:r>
      <w:r w:rsidR="00B645D6" w:rsidRPr="00A01CFA">
        <w:rPr>
          <w:rFonts w:ascii="Times New Roman" w:eastAsia="仿宋_GB2312" w:hAnsi="Times New Roman" w:cs="Times New Roman"/>
          <w:sz w:val="32"/>
          <w:szCs w:val="32"/>
        </w:rPr>
        <w:t>1</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w:t>
      </w:r>
      <w:r w:rsidR="00B645D6" w:rsidRPr="00A01CFA">
        <w:rPr>
          <w:rFonts w:ascii="Times New Roman" w:eastAsia="仿宋_GB2312" w:hAnsi="Times New Roman" w:cs="Times New Roman"/>
          <w:sz w:val="32"/>
          <w:szCs w:val="32"/>
        </w:rPr>
        <w:t>2</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代入</w:t>
      </w:r>
      <w:r w:rsidRPr="00A01CFA">
        <w:rPr>
          <w:rFonts w:ascii="Times New Roman" w:eastAsia="仿宋_GB2312" w:hAnsi="Times New Roman" w:cs="Times New Roman" w:hint="eastAsia"/>
          <w:sz w:val="32"/>
          <w:szCs w:val="32"/>
        </w:rPr>
        <w:t>式</w:t>
      </w:r>
      <w:r w:rsidRPr="00A01CFA">
        <w:rPr>
          <w:rFonts w:ascii="Times New Roman" w:eastAsia="仿宋_GB2312" w:hAnsi="Times New Roman" w:cs="Times New Roman"/>
          <w:sz w:val="32"/>
          <w:szCs w:val="32"/>
        </w:rPr>
        <w:t>（</w:t>
      </w:r>
      <w:r w:rsidR="00B645D6" w:rsidRPr="00A01CFA">
        <w:rPr>
          <w:rFonts w:ascii="Times New Roman" w:eastAsia="仿宋_GB2312" w:hAnsi="Times New Roman" w:cs="Times New Roman" w:hint="eastAsia"/>
          <w:sz w:val="32"/>
          <w:szCs w:val="32"/>
        </w:rPr>
        <w:t>C</w:t>
      </w:r>
      <w:r w:rsidR="00B645D6"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3</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中</w:t>
      </w:r>
      <w:r w:rsidRPr="00A01CFA">
        <w:rPr>
          <w:rFonts w:ascii="Times New Roman" w:eastAsia="仿宋_GB2312" w:hAnsi="Times New Roman" w:cs="Times New Roman" w:hint="eastAsia"/>
          <w:sz w:val="32"/>
          <w:szCs w:val="32"/>
        </w:rPr>
        <w:t>可以</w:t>
      </w:r>
      <w:r w:rsidRPr="00A01CFA">
        <w:rPr>
          <w:rFonts w:ascii="Times New Roman" w:eastAsia="仿宋_GB2312" w:hAnsi="Times New Roman" w:cs="Times New Roman"/>
          <w:sz w:val="32"/>
          <w:szCs w:val="32"/>
        </w:rPr>
        <w:t>进行路网时间效益</w:t>
      </w:r>
      <w:r w:rsidRPr="00A01CFA">
        <w:rPr>
          <w:rFonts w:ascii="Times New Roman" w:eastAsia="仿宋_GB2312" w:hAnsi="Times New Roman" w:cs="Times New Roman"/>
          <w:sz w:val="32"/>
          <w:szCs w:val="32"/>
        </w:rPr>
        <w:lastRenderedPageBreak/>
        <w:t>计算，</w:t>
      </w:r>
      <w:r w:rsidRPr="00A01CFA">
        <w:rPr>
          <w:rFonts w:ascii="Times New Roman" w:eastAsia="仿宋_GB2312" w:hAnsi="Times New Roman" w:cs="Times New Roman" w:hint="eastAsia"/>
          <w:sz w:val="32"/>
          <w:szCs w:val="32"/>
        </w:rPr>
        <w:t>式</w:t>
      </w:r>
      <w:r w:rsidRPr="00A01CFA">
        <w:rPr>
          <w:rFonts w:ascii="Times New Roman" w:eastAsia="仿宋_GB2312" w:hAnsi="Times New Roman" w:cs="Times New Roman"/>
          <w:sz w:val="32"/>
          <w:szCs w:val="32"/>
        </w:rPr>
        <w:t>（</w:t>
      </w:r>
      <w:r w:rsidR="00B645D6" w:rsidRPr="00A01CFA">
        <w:rPr>
          <w:rFonts w:ascii="Times New Roman" w:eastAsia="仿宋_GB2312" w:hAnsi="Times New Roman" w:cs="Times New Roman"/>
          <w:sz w:val="32"/>
          <w:szCs w:val="32"/>
        </w:rPr>
        <w:t>1</w:t>
      </w:r>
      <w:r w:rsidRPr="00A01CFA">
        <w:rPr>
          <w:rFonts w:ascii="Times New Roman" w:eastAsia="仿宋_GB2312" w:hAnsi="Times New Roman" w:cs="Times New Roman" w:hint="eastAsia"/>
          <w:sz w:val="32"/>
          <w:szCs w:val="32"/>
        </w:rPr>
        <w:t>）</w:t>
      </w:r>
      <w:r w:rsidR="00B645D6"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w:t>
      </w:r>
      <w:r w:rsidR="00B645D6" w:rsidRPr="00A01CFA">
        <w:rPr>
          <w:rFonts w:ascii="Times New Roman" w:eastAsia="仿宋_GB2312" w:hAnsi="Times New Roman" w:cs="Times New Roman"/>
          <w:sz w:val="32"/>
          <w:szCs w:val="32"/>
        </w:rPr>
        <w:t>4</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hint="eastAsia"/>
          <w:sz w:val="32"/>
          <w:szCs w:val="32"/>
        </w:rPr>
        <w:t>代入式</w:t>
      </w:r>
      <w:r w:rsidRPr="00A01CFA">
        <w:rPr>
          <w:rFonts w:ascii="Times New Roman" w:eastAsia="仿宋_GB2312" w:hAnsi="Times New Roman" w:cs="Times New Roman"/>
          <w:sz w:val="32"/>
          <w:szCs w:val="32"/>
        </w:rPr>
        <w:t>（</w:t>
      </w:r>
      <w:r w:rsidR="00B645D6" w:rsidRPr="00A01CFA">
        <w:rPr>
          <w:rFonts w:ascii="Times New Roman" w:eastAsia="仿宋_GB2312" w:hAnsi="Times New Roman" w:cs="Times New Roman" w:hint="eastAsia"/>
          <w:sz w:val="32"/>
          <w:szCs w:val="32"/>
        </w:rPr>
        <w:t>C</w:t>
      </w:r>
      <w:r w:rsidR="00B645D6" w:rsidRPr="00A01CFA">
        <w:rPr>
          <w:rFonts w:ascii="Times New Roman" w:eastAsia="仿宋_GB2312" w:hAnsi="Times New Roman" w:cs="Times New Roman"/>
          <w:sz w:val="32"/>
          <w:szCs w:val="32"/>
        </w:rPr>
        <w:t>.5</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中可以进行路网安全效益计算。</w:t>
      </w:r>
    </w:p>
    <w:p w14:paraId="43783985" w14:textId="0F61BBB8"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2</w:t>
      </w:r>
      <w:r w:rsidRPr="00A01CFA">
        <w:rPr>
          <w:rFonts w:ascii="Times New Roman" w:eastAsia="仿宋_GB2312" w:hAnsi="Times New Roman" w:cs="Times New Roman" w:hint="eastAsia"/>
          <w:sz w:val="32"/>
          <w:szCs w:val="32"/>
        </w:rPr>
        <w:t>）改扩建施工路段通行能力</w:t>
      </w:r>
    </w:p>
    <w:p w14:paraId="14B84FF0" w14:textId="32475E38"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根据滨</w:t>
      </w:r>
      <w:proofErr w:type="gramStart"/>
      <w:r w:rsidRPr="00A01CFA">
        <w:rPr>
          <w:rFonts w:ascii="Times New Roman" w:eastAsia="仿宋_GB2312" w:hAnsi="Times New Roman" w:cs="Times New Roman"/>
          <w:sz w:val="32"/>
          <w:szCs w:val="32"/>
        </w:rPr>
        <w:t>莱</w:t>
      </w:r>
      <w:proofErr w:type="gramEnd"/>
      <w:r w:rsidRPr="00A01CFA">
        <w:rPr>
          <w:rFonts w:ascii="Times New Roman" w:eastAsia="仿宋_GB2312" w:hAnsi="Times New Roman" w:cs="Times New Roman"/>
          <w:sz w:val="32"/>
          <w:szCs w:val="32"/>
        </w:rPr>
        <w:t>高速改扩建施工组织方案，</w:t>
      </w:r>
      <w:r w:rsidR="00B645D6" w:rsidRPr="00A01CFA">
        <w:rPr>
          <w:rFonts w:ascii="Times New Roman" w:eastAsia="仿宋_GB2312" w:hAnsi="Times New Roman" w:cs="Times New Roman" w:hint="eastAsia"/>
          <w:sz w:val="32"/>
          <w:szCs w:val="32"/>
        </w:rPr>
        <w:t>采用仿真法得到</w:t>
      </w:r>
      <w:r w:rsidRPr="00A01CFA">
        <w:rPr>
          <w:rFonts w:ascii="Times New Roman" w:eastAsia="仿宋_GB2312" w:hAnsi="Times New Roman" w:cs="Times New Roman"/>
          <w:sz w:val="32"/>
          <w:szCs w:val="32"/>
        </w:rPr>
        <w:t>滨</w:t>
      </w:r>
      <w:proofErr w:type="gramStart"/>
      <w:r w:rsidRPr="00A01CFA">
        <w:rPr>
          <w:rFonts w:ascii="Times New Roman" w:eastAsia="仿宋_GB2312" w:hAnsi="Times New Roman" w:cs="Times New Roman"/>
          <w:sz w:val="32"/>
          <w:szCs w:val="32"/>
        </w:rPr>
        <w:t>莱</w:t>
      </w:r>
      <w:proofErr w:type="gramEnd"/>
      <w:r w:rsidRPr="00A01CFA">
        <w:rPr>
          <w:rFonts w:ascii="Times New Roman" w:eastAsia="仿宋_GB2312" w:hAnsi="Times New Roman" w:cs="Times New Roman"/>
          <w:sz w:val="32"/>
          <w:szCs w:val="32"/>
        </w:rPr>
        <w:t>高速不同工况下的改扩建施工路段通行能力计算公式如下：</w:t>
      </w:r>
    </w:p>
    <w:p w14:paraId="7DDF592A" w14:textId="3220109E" w:rsidR="001E16D2" w:rsidRPr="00A01CFA" w:rsidRDefault="00B65413" w:rsidP="001E16D2">
      <w:pPr>
        <w:jc w:val="right"/>
        <w:rPr>
          <w:rFonts w:ascii="Times New Roman" w:eastAsia="宋体" w:hAnsi="Times New Roman" w:cs="Times New Roman"/>
        </w:rPr>
      </w:pPr>
      <w:r w:rsidRPr="00A01CFA">
        <w:rPr>
          <w:rFonts w:ascii="Times New Roman" w:eastAsia="宋体" w:hAnsi="Times New Roman" w:cs="Times New Roman"/>
          <w:b/>
          <w:position w:val="-142"/>
          <w:sz w:val="24"/>
          <w:szCs w:val="24"/>
        </w:rPr>
        <w:object w:dxaOrig="8900" w:dyaOrig="2980" w14:anchorId="1304E4AB">
          <v:shape id="_x0000_i1033" type="#_x0000_t75" style="width:361.4pt;height:121.55pt" o:ole="">
            <v:imagedata r:id="rId30" o:title=""/>
          </v:shape>
          <o:OLEObject Type="Embed" ProgID="Equation.DSMT4" ShapeID="_x0000_i1033" DrawAspect="Content" ObjectID="_1788698892" r:id="rId31"/>
        </w:object>
      </w:r>
      <w:r w:rsidR="00A223D3" w:rsidRPr="00A01CFA">
        <w:rPr>
          <w:rFonts w:ascii="Times New Roman" w:eastAsia="仿宋_GB2312" w:hAnsi="Times New Roman" w:cs="Times New Roman" w:hint="eastAsia"/>
          <w:sz w:val="32"/>
          <w:szCs w:val="32"/>
        </w:rPr>
        <w:t>（</w:t>
      </w:r>
      <w:r w:rsidR="00A223D3" w:rsidRPr="00A01CFA">
        <w:rPr>
          <w:rFonts w:ascii="Times New Roman" w:eastAsia="仿宋_GB2312" w:hAnsi="Times New Roman" w:cs="Times New Roman" w:hint="eastAsia"/>
          <w:sz w:val="32"/>
          <w:szCs w:val="32"/>
        </w:rPr>
        <w:t>5</w:t>
      </w:r>
      <w:r w:rsidR="00A223D3" w:rsidRPr="00A01CFA">
        <w:rPr>
          <w:rFonts w:ascii="Times New Roman" w:eastAsia="仿宋_GB2312" w:hAnsi="Times New Roman" w:cs="Times New Roman" w:hint="eastAsia"/>
          <w:sz w:val="32"/>
          <w:szCs w:val="32"/>
        </w:rPr>
        <w:t>）</w:t>
      </w:r>
    </w:p>
    <w:p w14:paraId="7C6C9C30" w14:textId="6BD6FBBD"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式中</w:t>
      </w:r>
      <w:r w:rsidR="00B65413" w:rsidRPr="00A01CFA">
        <w:rPr>
          <w:rFonts w:ascii="Times New Roman" w:eastAsia="仿宋_GB2312" w:hAnsi="Times New Roman" w:cs="Times New Roman"/>
          <w:position w:val="-14"/>
          <w:sz w:val="32"/>
          <w:szCs w:val="32"/>
        </w:rPr>
        <w:object w:dxaOrig="400" w:dyaOrig="460" w14:anchorId="3DC539BB">
          <v:shape id="_x0000_i1034" type="#_x0000_t75" style="width:20.55pt;height:23.85pt" o:ole="">
            <v:imagedata r:id="rId32" o:title=""/>
          </v:shape>
          <o:OLEObject Type="Embed" ProgID="Equation.DSMT4" ShapeID="_x0000_i1034" DrawAspect="Content" ObjectID="_1788698893" r:id="rId33"/>
        </w:object>
      </w:r>
      <w:r w:rsidRPr="00A01CFA">
        <w:rPr>
          <w:rFonts w:ascii="Times New Roman" w:eastAsia="仿宋_GB2312" w:hAnsi="Times New Roman" w:cs="Times New Roman"/>
          <w:sz w:val="32"/>
          <w:szCs w:val="32"/>
        </w:rPr>
        <w:t>为大型车辆占</w:t>
      </w:r>
      <w:proofErr w:type="gramStart"/>
      <w:r w:rsidRPr="00A01CFA">
        <w:rPr>
          <w:rFonts w:ascii="Times New Roman" w:eastAsia="仿宋_GB2312" w:hAnsi="Times New Roman" w:cs="Times New Roman"/>
          <w:sz w:val="32"/>
          <w:szCs w:val="32"/>
        </w:rPr>
        <w:t>总车辆</w:t>
      </w:r>
      <w:proofErr w:type="gramEnd"/>
      <w:r w:rsidRPr="00A01CFA">
        <w:rPr>
          <w:rFonts w:ascii="Times New Roman" w:eastAsia="仿宋_GB2312" w:hAnsi="Times New Roman" w:cs="Times New Roman"/>
          <w:sz w:val="32"/>
          <w:szCs w:val="32"/>
        </w:rPr>
        <w:t>数的百分比，</w:t>
      </w:r>
      <w:r w:rsidR="00B65413" w:rsidRPr="00A01CFA">
        <w:rPr>
          <w:rFonts w:ascii="Times New Roman" w:eastAsia="仿宋_GB2312" w:hAnsi="Times New Roman" w:cs="Times New Roman"/>
          <w:position w:val="-14"/>
          <w:sz w:val="32"/>
          <w:szCs w:val="32"/>
        </w:rPr>
        <w:object w:dxaOrig="360" w:dyaOrig="460" w14:anchorId="52448AF5">
          <v:shape id="_x0000_i1035" type="#_x0000_t75" style="width:17.75pt;height:23.85pt" o:ole="">
            <v:imagedata r:id="rId34" o:title=""/>
          </v:shape>
          <o:OLEObject Type="Embed" ProgID="Equation.DSMT4" ShapeID="_x0000_i1035" DrawAspect="Content" ObjectID="_1788698894" r:id="rId35"/>
        </w:object>
      </w:r>
      <w:r w:rsidRPr="00A01CFA">
        <w:rPr>
          <w:rFonts w:ascii="Times New Roman" w:eastAsia="仿宋_GB2312" w:hAnsi="Times New Roman" w:cs="Times New Roman"/>
          <w:sz w:val="32"/>
          <w:szCs w:val="32"/>
        </w:rPr>
        <w:t>为行车道平均宽度，</w:t>
      </w:r>
      <w:r w:rsidRPr="00A01CFA">
        <w:rPr>
          <w:rFonts w:ascii="Times New Roman" w:eastAsia="仿宋_GB2312" w:hAnsi="Times New Roman" w:cs="Times New Roman"/>
          <w:sz w:val="32"/>
          <w:szCs w:val="32"/>
        </w:rPr>
        <w:t>m</w:t>
      </w:r>
      <w:r w:rsidRPr="00A01CFA">
        <w:rPr>
          <w:rFonts w:ascii="Times New Roman" w:eastAsia="仿宋_GB2312" w:hAnsi="Times New Roman" w:cs="Times New Roman"/>
          <w:sz w:val="32"/>
          <w:szCs w:val="32"/>
        </w:rPr>
        <w:t>；</w:t>
      </w:r>
      <w:r w:rsidR="00B65413" w:rsidRPr="00A01CFA">
        <w:rPr>
          <w:rFonts w:ascii="Times New Roman" w:eastAsia="仿宋_GB2312" w:hAnsi="Times New Roman" w:cs="Times New Roman"/>
          <w:position w:val="-14"/>
          <w:sz w:val="32"/>
          <w:szCs w:val="32"/>
        </w:rPr>
        <w:object w:dxaOrig="340" w:dyaOrig="460" w14:anchorId="2A93B28B">
          <v:shape id="_x0000_i1036" type="#_x0000_t75" style="width:16.35pt;height:23.85pt" o:ole="">
            <v:imagedata r:id="rId36" o:title=""/>
          </v:shape>
          <o:OLEObject Type="Embed" ProgID="Equation.DSMT4" ShapeID="_x0000_i1036" DrawAspect="Content" ObjectID="_1788698895" r:id="rId37"/>
        </w:object>
      </w:r>
      <w:r w:rsidRPr="00A01CFA">
        <w:rPr>
          <w:rFonts w:ascii="Times New Roman" w:eastAsia="仿宋_GB2312" w:hAnsi="Times New Roman" w:cs="Times New Roman"/>
          <w:sz w:val="32"/>
          <w:szCs w:val="32"/>
        </w:rPr>
        <w:t>为封闭车道的数量，</w:t>
      </w:r>
      <w:proofErr w:type="gramStart"/>
      <w:r w:rsidRPr="00A01CFA">
        <w:rPr>
          <w:rFonts w:ascii="Times New Roman" w:eastAsia="仿宋_GB2312" w:hAnsi="Times New Roman" w:cs="Times New Roman"/>
          <w:sz w:val="32"/>
          <w:szCs w:val="32"/>
        </w:rPr>
        <w:t>个</w:t>
      </w:r>
      <w:proofErr w:type="gramEnd"/>
      <w:r w:rsidRPr="00A01CFA">
        <w:rPr>
          <w:rFonts w:ascii="Times New Roman" w:eastAsia="仿宋_GB2312" w:hAnsi="Times New Roman" w:cs="Times New Roman"/>
          <w:sz w:val="32"/>
          <w:szCs w:val="32"/>
        </w:rPr>
        <w:t>；</w:t>
      </w:r>
      <w:r w:rsidR="00B65413" w:rsidRPr="00A01CFA">
        <w:rPr>
          <w:rFonts w:ascii="Times New Roman" w:eastAsia="仿宋_GB2312" w:hAnsi="Times New Roman" w:cs="Times New Roman"/>
          <w:position w:val="-14"/>
          <w:sz w:val="32"/>
          <w:szCs w:val="32"/>
        </w:rPr>
        <w:object w:dxaOrig="420" w:dyaOrig="460" w14:anchorId="7F355AA8">
          <v:shape id="_x0000_i1037" type="#_x0000_t75" style="width:16.35pt;height:20.55pt" o:ole="">
            <v:imagedata r:id="rId38" o:title=""/>
          </v:shape>
          <o:OLEObject Type="Embed" ProgID="Equation.DSMT4" ShapeID="_x0000_i1037" DrawAspect="Content" ObjectID="_1788698896" r:id="rId39"/>
        </w:object>
      </w:r>
      <w:r w:rsidRPr="00A01CFA">
        <w:rPr>
          <w:rFonts w:ascii="Times New Roman" w:eastAsia="仿宋_GB2312" w:hAnsi="Times New Roman" w:cs="Times New Roman"/>
          <w:sz w:val="32"/>
          <w:szCs w:val="32"/>
        </w:rPr>
        <w:t>为施工作业区的工作区长度，</w:t>
      </w:r>
      <w:r w:rsidRPr="00A01CFA">
        <w:rPr>
          <w:rFonts w:ascii="Times New Roman" w:eastAsia="仿宋_GB2312" w:hAnsi="Times New Roman" w:cs="Times New Roman"/>
          <w:sz w:val="32"/>
          <w:szCs w:val="32"/>
        </w:rPr>
        <w:t>m</w:t>
      </w:r>
      <w:r w:rsidRPr="00A01CFA">
        <w:rPr>
          <w:rFonts w:ascii="Times New Roman" w:eastAsia="仿宋_GB2312" w:hAnsi="Times New Roman" w:cs="Times New Roman"/>
          <w:sz w:val="32"/>
          <w:szCs w:val="32"/>
        </w:rPr>
        <w:t>；</w:t>
      </w:r>
      <w:r w:rsidR="00B65413" w:rsidRPr="00A01CFA">
        <w:rPr>
          <w:rFonts w:ascii="Times New Roman" w:eastAsia="仿宋_GB2312" w:hAnsi="Times New Roman" w:cs="Times New Roman"/>
          <w:position w:val="-18"/>
          <w:sz w:val="32"/>
          <w:szCs w:val="32"/>
        </w:rPr>
        <w:object w:dxaOrig="700" w:dyaOrig="499" w14:anchorId="3CE3C8E8">
          <v:shape id="_x0000_i1038" type="#_x0000_t75" style="width:32.25pt;height:23.4pt" o:ole="">
            <v:imagedata r:id="rId40" o:title=""/>
          </v:shape>
          <o:OLEObject Type="Embed" ProgID="Equation.DSMT4" ShapeID="_x0000_i1038" DrawAspect="Content" ObjectID="_1788698897" r:id="rId41"/>
        </w:object>
      </w:r>
      <w:r w:rsidRPr="00A01CFA">
        <w:rPr>
          <w:rFonts w:ascii="Times New Roman" w:eastAsia="仿宋_GB2312" w:hAnsi="Times New Roman" w:cs="Times New Roman"/>
          <w:sz w:val="32"/>
          <w:szCs w:val="32"/>
        </w:rPr>
        <w:t>表示是否封闭行车道，</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sz w:val="32"/>
          <w:szCs w:val="32"/>
        </w:rPr>
        <w:t>代表不封闭行车道，</w:t>
      </w:r>
      <w:r w:rsidRPr="00A01CFA">
        <w:rPr>
          <w:rFonts w:ascii="Times New Roman" w:eastAsia="仿宋_GB2312" w:hAnsi="Times New Roman" w:cs="Times New Roman"/>
          <w:sz w:val="32"/>
          <w:szCs w:val="32"/>
        </w:rPr>
        <w:t>1</w:t>
      </w:r>
      <w:r w:rsidRPr="00A01CFA">
        <w:rPr>
          <w:rFonts w:ascii="Times New Roman" w:eastAsia="仿宋_GB2312" w:hAnsi="Times New Roman" w:cs="Times New Roman"/>
          <w:sz w:val="32"/>
          <w:szCs w:val="32"/>
        </w:rPr>
        <w:t>代表封闭行车道。</w:t>
      </w:r>
    </w:p>
    <w:p w14:paraId="6DB0C80F" w14:textId="1F898B18"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在滨</w:t>
      </w:r>
      <w:proofErr w:type="gramStart"/>
      <w:r w:rsidRPr="00A01CFA">
        <w:rPr>
          <w:rFonts w:ascii="Times New Roman" w:eastAsia="仿宋_GB2312" w:hAnsi="Times New Roman" w:cs="Times New Roman"/>
          <w:sz w:val="32"/>
          <w:szCs w:val="32"/>
        </w:rPr>
        <w:t>莱</w:t>
      </w:r>
      <w:proofErr w:type="gramEnd"/>
      <w:r w:rsidRPr="00A01CFA">
        <w:rPr>
          <w:rFonts w:ascii="Times New Roman" w:eastAsia="仿宋_GB2312" w:hAnsi="Times New Roman" w:cs="Times New Roman"/>
          <w:sz w:val="32"/>
          <w:szCs w:val="32"/>
        </w:rPr>
        <w:t>高速改扩建施工过程中，同一路段</w:t>
      </w:r>
      <w:r w:rsidR="00B65413" w:rsidRPr="00A01CFA">
        <w:rPr>
          <w:rFonts w:ascii="Times New Roman" w:eastAsia="仿宋_GB2312" w:hAnsi="Times New Roman" w:cs="Times New Roman"/>
          <w:position w:val="-18"/>
          <w:sz w:val="32"/>
          <w:szCs w:val="32"/>
        </w:rPr>
        <w:object w:dxaOrig="340" w:dyaOrig="499" w14:anchorId="099F3916">
          <v:shape id="_x0000_i1039" type="#_x0000_t75" style="width:16.35pt;height:24.8pt" o:ole="">
            <v:imagedata r:id="rId42" o:title=""/>
          </v:shape>
          <o:OLEObject Type="Embed" ProgID="Equation.DSMT4" ShapeID="_x0000_i1039" DrawAspect="Content" ObjectID="_1788698898" r:id="rId43"/>
        </w:object>
      </w:r>
      <w:r w:rsidRPr="00A01CFA">
        <w:rPr>
          <w:rFonts w:ascii="Times New Roman" w:eastAsia="仿宋_GB2312" w:hAnsi="Times New Roman" w:cs="Times New Roman"/>
          <w:sz w:val="32"/>
          <w:szCs w:val="32"/>
        </w:rPr>
        <w:t>上有存在多个施工区，这些施工区会</w:t>
      </w:r>
      <w:r w:rsidRPr="00A01CFA">
        <w:rPr>
          <w:rFonts w:ascii="Times New Roman" w:eastAsia="仿宋_GB2312" w:hAnsi="Times New Roman" w:cs="Times New Roman" w:hint="eastAsia"/>
          <w:sz w:val="32"/>
          <w:szCs w:val="32"/>
        </w:rPr>
        <w:t>同时</w:t>
      </w:r>
      <w:r w:rsidRPr="00A01CFA">
        <w:rPr>
          <w:rFonts w:ascii="Times New Roman" w:eastAsia="仿宋_GB2312" w:hAnsi="Times New Roman" w:cs="Times New Roman"/>
          <w:sz w:val="32"/>
          <w:szCs w:val="32"/>
        </w:rPr>
        <w:t>影响路段的属性，主要是路段通行能力和平均速度，施工区纵向设置对路段的影响情况如图</w:t>
      </w:r>
      <w:r w:rsidRPr="00A01CFA">
        <w:rPr>
          <w:rFonts w:ascii="Times New Roman" w:eastAsia="仿宋_GB2312" w:hAnsi="Times New Roman" w:cs="Times New Roman"/>
          <w:sz w:val="32"/>
          <w:szCs w:val="32"/>
        </w:rPr>
        <w:t>10</w:t>
      </w:r>
      <w:r w:rsidRPr="00A01CFA">
        <w:rPr>
          <w:rFonts w:ascii="Times New Roman" w:eastAsia="仿宋_GB2312" w:hAnsi="Times New Roman" w:cs="Times New Roman"/>
          <w:sz w:val="32"/>
          <w:szCs w:val="32"/>
        </w:rPr>
        <w:t>所示</w:t>
      </w:r>
      <w:r w:rsidR="00B645D6" w:rsidRPr="00A01CFA">
        <w:rPr>
          <w:rFonts w:ascii="Times New Roman" w:eastAsia="仿宋_GB2312" w:hAnsi="Times New Roman" w:cs="Times New Roman" w:hint="eastAsia"/>
          <w:sz w:val="32"/>
          <w:szCs w:val="32"/>
        </w:rPr>
        <w:t>。</w:t>
      </w:r>
    </w:p>
    <w:p w14:paraId="31F7D392" w14:textId="77777777" w:rsidR="001E16D2" w:rsidRPr="00A01CFA" w:rsidRDefault="001E16D2" w:rsidP="001E16D2">
      <w:pPr>
        <w:jc w:val="center"/>
        <w:rPr>
          <w:rFonts w:ascii="Times New Roman" w:eastAsia="宋体" w:hAnsi="Times New Roman" w:cs="Times New Roman"/>
        </w:rPr>
      </w:pPr>
      <w:r w:rsidRPr="00A01CFA">
        <w:rPr>
          <w:rFonts w:ascii="Times New Roman" w:hAnsi="Times New Roman" w:cs="Times New Roman"/>
        </w:rPr>
        <w:object w:dxaOrig="6220" w:dyaOrig="1716" w14:anchorId="3C5DBB70">
          <v:shape id="_x0000_i1040" type="#_x0000_t75" style="width:333.8pt;height:92.1pt" o:ole="">
            <v:imagedata r:id="rId44" o:title=""/>
          </v:shape>
          <o:OLEObject Type="Embed" ProgID="Visio.Drawing.15" ShapeID="_x0000_i1040" DrawAspect="Content" ObjectID="_1788698899" r:id="rId45"/>
        </w:object>
      </w:r>
    </w:p>
    <w:p w14:paraId="0B7C6614" w14:textId="77777777" w:rsidR="001E16D2" w:rsidRPr="00A01CFA" w:rsidRDefault="001E16D2" w:rsidP="00C4377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sz w:val="24"/>
          <w:szCs w:val="24"/>
        </w:rPr>
        <w:t>图</w:t>
      </w:r>
      <w:r w:rsidRPr="00A01CFA">
        <w:rPr>
          <w:rFonts w:ascii="Times New Roman" w:eastAsia="仿宋_GB2312" w:hAnsi="Times New Roman" w:cs="Times New Roman"/>
          <w:sz w:val="24"/>
          <w:szCs w:val="24"/>
        </w:rPr>
        <w:t xml:space="preserve">10 </w:t>
      </w:r>
      <w:r w:rsidRPr="00A01CFA">
        <w:rPr>
          <w:rFonts w:ascii="Times New Roman" w:eastAsia="仿宋_GB2312" w:hAnsi="Times New Roman" w:cs="Times New Roman"/>
          <w:sz w:val="24"/>
          <w:szCs w:val="24"/>
        </w:rPr>
        <w:t>滨</w:t>
      </w:r>
      <w:proofErr w:type="gramStart"/>
      <w:r w:rsidRPr="00A01CFA">
        <w:rPr>
          <w:rFonts w:ascii="Times New Roman" w:eastAsia="仿宋_GB2312" w:hAnsi="Times New Roman" w:cs="Times New Roman"/>
          <w:sz w:val="24"/>
          <w:szCs w:val="24"/>
        </w:rPr>
        <w:t>莱</w:t>
      </w:r>
      <w:proofErr w:type="gramEnd"/>
      <w:r w:rsidRPr="00A01CFA">
        <w:rPr>
          <w:rFonts w:ascii="Times New Roman" w:eastAsia="仿宋_GB2312" w:hAnsi="Times New Roman" w:cs="Times New Roman"/>
          <w:sz w:val="24"/>
          <w:szCs w:val="24"/>
        </w:rPr>
        <w:t>高速改扩建施工区纵向设置示意图</w:t>
      </w:r>
    </w:p>
    <w:p w14:paraId="3A06AD69" w14:textId="1AD7C552"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设路段</w:t>
      </w:r>
      <w:r w:rsidR="00B65413" w:rsidRPr="00A01CFA">
        <w:rPr>
          <w:rFonts w:ascii="Times New Roman" w:eastAsia="仿宋_GB2312" w:hAnsi="Times New Roman" w:cs="Times New Roman"/>
          <w:position w:val="-18"/>
          <w:sz w:val="32"/>
          <w:szCs w:val="32"/>
        </w:rPr>
        <w:object w:dxaOrig="340" w:dyaOrig="499" w14:anchorId="72EC853C">
          <v:shape id="_x0000_i1041" type="#_x0000_t75" style="width:16.35pt;height:24.8pt" o:ole="">
            <v:imagedata r:id="rId46" o:title=""/>
          </v:shape>
          <o:OLEObject Type="Embed" ProgID="Equation.DSMT4" ShapeID="_x0000_i1041" DrawAspect="Content" ObjectID="_1788698900" r:id="rId47"/>
        </w:object>
      </w:r>
      <w:r w:rsidRPr="00A01CFA">
        <w:rPr>
          <w:rFonts w:ascii="Times New Roman" w:eastAsia="仿宋_GB2312" w:hAnsi="Times New Roman" w:cs="Times New Roman"/>
          <w:sz w:val="32"/>
          <w:szCs w:val="32"/>
        </w:rPr>
        <w:t>的长度为</w:t>
      </w:r>
      <w:r w:rsidR="00B65413" w:rsidRPr="00A01CFA">
        <w:rPr>
          <w:rFonts w:ascii="Times New Roman" w:eastAsia="仿宋_GB2312" w:hAnsi="Times New Roman" w:cs="Times New Roman"/>
          <w:position w:val="-18"/>
          <w:sz w:val="32"/>
          <w:szCs w:val="32"/>
        </w:rPr>
        <w:object w:dxaOrig="279" w:dyaOrig="499" w14:anchorId="76C04EEC">
          <v:shape id="_x0000_i1042" type="#_x0000_t75" style="width:14.05pt;height:24.8pt" o:ole="">
            <v:imagedata r:id="rId48" o:title=""/>
          </v:shape>
          <o:OLEObject Type="Embed" ProgID="Equation.DSMT4" ShapeID="_x0000_i1042" DrawAspect="Content" ObjectID="_1788698901" r:id="rId49"/>
        </w:object>
      </w:r>
      <w:r w:rsidRPr="00A01CFA">
        <w:rPr>
          <w:rFonts w:ascii="Times New Roman" w:eastAsia="仿宋_GB2312" w:hAnsi="Times New Roman" w:cs="Times New Roman"/>
          <w:sz w:val="32"/>
          <w:szCs w:val="32"/>
        </w:rPr>
        <w:t>，路段无施工区时车辆平均速度为</w:t>
      </w:r>
      <w:r w:rsidR="00B65413" w:rsidRPr="00A01CFA">
        <w:rPr>
          <w:rFonts w:ascii="Times New Roman" w:eastAsia="仿宋_GB2312" w:hAnsi="Times New Roman" w:cs="Times New Roman"/>
          <w:position w:val="-18"/>
          <w:sz w:val="32"/>
          <w:szCs w:val="32"/>
        </w:rPr>
        <w:object w:dxaOrig="340" w:dyaOrig="499" w14:anchorId="4AA0A4F3">
          <v:shape id="_x0000_i1043" type="#_x0000_t75" style="width:16.35pt;height:24.8pt" o:ole="">
            <v:imagedata r:id="rId50" o:title=""/>
          </v:shape>
          <o:OLEObject Type="Embed" ProgID="Equation.DSMT4" ShapeID="_x0000_i1043" DrawAspect="Content" ObjectID="_1788698902" r:id="rId51"/>
        </w:object>
      </w:r>
      <w:r w:rsidRPr="00A01CFA">
        <w:rPr>
          <w:rFonts w:ascii="Times New Roman" w:eastAsia="仿宋_GB2312" w:hAnsi="Times New Roman" w:cs="Times New Roman"/>
          <w:sz w:val="32"/>
          <w:szCs w:val="32"/>
        </w:rPr>
        <w:t>，设上有</w:t>
      </w:r>
      <w:r w:rsidRPr="00A01CFA">
        <w:rPr>
          <w:rFonts w:ascii="Times New Roman" w:eastAsia="仿宋_GB2312" w:hAnsi="Times New Roman" w:cs="Times New Roman"/>
          <w:sz w:val="32"/>
          <w:szCs w:val="32"/>
        </w:rPr>
        <w:t>M</w:t>
      </w:r>
      <w:proofErr w:type="gramStart"/>
      <w:r w:rsidRPr="00A01CFA">
        <w:rPr>
          <w:rFonts w:ascii="Times New Roman" w:eastAsia="仿宋_GB2312" w:hAnsi="Times New Roman" w:cs="Times New Roman"/>
          <w:sz w:val="32"/>
          <w:szCs w:val="32"/>
        </w:rPr>
        <w:t>个</w:t>
      </w:r>
      <w:proofErr w:type="gramEnd"/>
      <w:r w:rsidRPr="00A01CFA">
        <w:rPr>
          <w:rFonts w:ascii="Times New Roman" w:eastAsia="仿宋_GB2312" w:hAnsi="Times New Roman" w:cs="Times New Roman"/>
          <w:sz w:val="32"/>
          <w:szCs w:val="32"/>
        </w:rPr>
        <w:t>施工区（跨路段的施工区按路段拆为多个处</w:t>
      </w:r>
      <w:r w:rsidRPr="00A01CFA">
        <w:rPr>
          <w:rFonts w:ascii="Times New Roman" w:eastAsia="仿宋_GB2312" w:hAnsi="Times New Roman" w:cs="Times New Roman"/>
          <w:sz w:val="32"/>
          <w:szCs w:val="32"/>
        </w:rPr>
        <w:lastRenderedPageBreak/>
        <w:t>理），第</w:t>
      </w:r>
      <w:r w:rsidRPr="00A01CFA">
        <w:rPr>
          <w:rFonts w:ascii="Times New Roman" w:eastAsia="仿宋_GB2312" w:hAnsi="Times New Roman" w:cs="Times New Roman"/>
          <w:sz w:val="32"/>
          <w:szCs w:val="32"/>
        </w:rPr>
        <w:t>M</w:t>
      </w:r>
      <w:proofErr w:type="gramStart"/>
      <w:r w:rsidRPr="00A01CFA">
        <w:rPr>
          <w:rFonts w:ascii="Times New Roman" w:eastAsia="仿宋_GB2312" w:hAnsi="Times New Roman" w:cs="Times New Roman"/>
          <w:sz w:val="32"/>
          <w:szCs w:val="32"/>
        </w:rPr>
        <w:t>个</w:t>
      </w:r>
      <w:proofErr w:type="gramEnd"/>
      <w:r w:rsidRPr="00A01CFA">
        <w:rPr>
          <w:rFonts w:ascii="Times New Roman" w:eastAsia="仿宋_GB2312" w:hAnsi="Times New Roman" w:cs="Times New Roman"/>
          <w:sz w:val="32"/>
          <w:szCs w:val="32"/>
        </w:rPr>
        <w:t>施工区长度为</w:t>
      </w:r>
      <w:r w:rsidR="00B65413" w:rsidRPr="00A01CFA">
        <w:rPr>
          <w:rFonts w:ascii="Times New Roman" w:eastAsia="仿宋_GB2312" w:hAnsi="Times New Roman" w:cs="Times New Roman"/>
          <w:position w:val="-14"/>
          <w:sz w:val="32"/>
          <w:szCs w:val="32"/>
        </w:rPr>
        <w:object w:dxaOrig="380" w:dyaOrig="460" w14:anchorId="0FE4E9CD">
          <v:shape id="_x0000_i1044" type="#_x0000_t75" style="width:18.7pt;height:23.85pt" o:ole="">
            <v:imagedata r:id="rId52" o:title=""/>
          </v:shape>
          <o:OLEObject Type="Embed" ProgID="Equation.DSMT4" ShapeID="_x0000_i1044" DrawAspect="Content" ObjectID="_1788698903" r:id="rId53"/>
        </w:object>
      </w:r>
      <w:r w:rsidRPr="00A01CFA">
        <w:rPr>
          <w:rFonts w:ascii="Times New Roman" w:eastAsia="仿宋_GB2312" w:hAnsi="Times New Roman" w:cs="Times New Roman"/>
          <w:sz w:val="32"/>
          <w:szCs w:val="32"/>
        </w:rPr>
        <w:t>，施工区通行能力为</w:t>
      </w:r>
      <w:r w:rsidR="00B65413" w:rsidRPr="00A01CFA">
        <w:rPr>
          <w:rFonts w:ascii="Times New Roman" w:eastAsia="仿宋_GB2312" w:hAnsi="Times New Roman" w:cs="Times New Roman"/>
          <w:position w:val="-14"/>
          <w:sz w:val="32"/>
          <w:szCs w:val="32"/>
        </w:rPr>
        <w:object w:dxaOrig="520" w:dyaOrig="460" w14:anchorId="5BEA2A0C">
          <v:shape id="_x0000_i1045" type="#_x0000_t75" style="width:22.45pt;height:20.55pt" o:ole="">
            <v:imagedata r:id="rId54" o:title=""/>
          </v:shape>
          <o:OLEObject Type="Embed" ProgID="Equation.DSMT4" ShapeID="_x0000_i1045" DrawAspect="Content" ObjectID="_1788698904" r:id="rId55"/>
        </w:object>
      </w:r>
      <w:r w:rsidRPr="00A01CFA">
        <w:rPr>
          <w:rFonts w:ascii="Times New Roman" w:eastAsia="仿宋_GB2312" w:hAnsi="Times New Roman" w:cs="Times New Roman"/>
          <w:sz w:val="32"/>
          <w:szCs w:val="32"/>
        </w:rPr>
        <w:t>，施工区限速为</w:t>
      </w:r>
      <w:r w:rsidR="00B65413" w:rsidRPr="00A01CFA">
        <w:rPr>
          <w:rFonts w:ascii="Times New Roman" w:eastAsia="仿宋_GB2312" w:hAnsi="Times New Roman" w:cs="Times New Roman"/>
          <w:position w:val="-14"/>
          <w:sz w:val="32"/>
          <w:szCs w:val="32"/>
        </w:rPr>
        <w:object w:dxaOrig="440" w:dyaOrig="460" w14:anchorId="415C00A0">
          <v:shape id="_x0000_i1046" type="#_x0000_t75" style="width:21.95pt;height:23.85pt" o:ole="">
            <v:imagedata r:id="rId56" o:title=""/>
          </v:shape>
          <o:OLEObject Type="Embed" ProgID="Equation.DSMT4" ShapeID="_x0000_i1046" DrawAspect="Content" ObjectID="_1788698905" r:id="rId57"/>
        </w:objec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m</w:t>
      </w:r>
      <w:proofErr w:type="gramStart"/>
      <w:r w:rsidRPr="00A01CFA">
        <w:rPr>
          <w:rFonts w:ascii="Times New Roman" w:eastAsia="仿宋_GB2312" w:hAnsi="Times New Roman" w:cs="Times New Roman"/>
          <w:sz w:val="32"/>
          <w:szCs w:val="32"/>
        </w:rPr>
        <w:t>个</w:t>
      </w:r>
      <w:proofErr w:type="gramEnd"/>
      <w:r w:rsidRPr="00A01CFA">
        <w:rPr>
          <w:rFonts w:ascii="Times New Roman" w:eastAsia="仿宋_GB2312" w:hAnsi="Times New Roman" w:cs="Times New Roman"/>
          <w:sz w:val="32"/>
          <w:szCs w:val="32"/>
        </w:rPr>
        <w:t>施工区间一般路段，第</w:t>
      </w:r>
      <w:r w:rsidRPr="00A01CFA">
        <w:rPr>
          <w:rFonts w:ascii="Times New Roman" w:eastAsia="仿宋_GB2312" w:hAnsi="Times New Roman" w:cs="Times New Roman"/>
          <w:sz w:val="32"/>
          <w:szCs w:val="32"/>
        </w:rPr>
        <w:t>m</w:t>
      </w:r>
      <w:proofErr w:type="gramStart"/>
      <w:r w:rsidRPr="00A01CFA">
        <w:rPr>
          <w:rFonts w:ascii="Times New Roman" w:eastAsia="仿宋_GB2312" w:hAnsi="Times New Roman" w:cs="Times New Roman"/>
          <w:sz w:val="32"/>
          <w:szCs w:val="32"/>
        </w:rPr>
        <w:t>个</w:t>
      </w:r>
      <w:proofErr w:type="gramEnd"/>
      <w:r w:rsidRPr="00A01CFA">
        <w:rPr>
          <w:rFonts w:ascii="Times New Roman" w:eastAsia="仿宋_GB2312" w:hAnsi="Times New Roman" w:cs="Times New Roman"/>
          <w:sz w:val="32"/>
          <w:szCs w:val="32"/>
        </w:rPr>
        <w:t>一般路段长度为</w:t>
      </w:r>
      <w:r w:rsidR="00B65413" w:rsidRPr="00A01CFA">
        <w:rPr>
          <w:rFonts w:ascii="Times New Roman" w:eastAsia="仿宋_GB2312" w:hAnsi="Times New Roman" w:cs="Times New Roman"/>
          <w:position w:val="-14"/>
          <w:sz w:val="32"/>
          <w:szCs w:val="32"/>
        </w:rPr>
        <w:object w:dxaOrig="320" w:dyaOrig="520" w14:anchorId="0190D40B">
          <v:shape id="_x0000_i1047" type="#_x0000_t75" style="width:14.95pt;height:25.7pt" o:ole="">
            <v:imagedata r:id="rId58" o:title=""/>
          </v:shape>
          <o:OLEObject Type="Embed" ProgID="Equation.DSMT4" ShapeID="_x0000_i1047" DrawAspect="Content" ObjectID="_1788698906" r:id="rId59"/>
        </w:object>
      </w:r>
      <w:r w:rsidRPr="00A01CFA">
        <w:rPr>
          <w:rFonts w:ascii="Times New Roman" w:eastAsia="仿宋_GB2312" w:hAnsi="Times New Roman" w:cs="Times New Roman"/>
          <w:sz w:val="32"/>
          <w:szCs w:val="32"/>
        </w:rPr>
        <w:t>。</w:t>
      </w:r>
    </w:p>
    <w:p w14:paraId="2D37785A" w14:textId="62755EF8"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滨</w:t>
      </w:r>
      <w:proofErr w:type="gramStart"/>
      <w:r w:rsidRPr="00A01CFA">
        <w:rPr>
          <w:rFonts w:ascii="Times New Roman" w:eastAsia="仿宋_GB2312" w:hAnsi="Times New Roman" w:cs="Times New Roman"/>
          <w:sz w:val="32"/>
          <w:szCs w:val="32"/>
        </w:rPr>
        <w:t>莱</w:t>
      </w:r>
      <w:proofErr w:type="gramEnd"/>
      <w:r w:rsidRPr="00A01CFA">
        <w:rPr>
          <w:rFonts w:ascii="Times New Roman" w:eastAsia="仿宋_GB2312" w:hAnsi="Times New Roman" w:cs="Times New Roman"/>
          <w:sz w:val="32"/>
          <w:szCs w:val="32"/>
        </w:rPr>
        <w:t>高速施工区纵向设置时的施工路段通行能力和平均速度计算如下</w:t>
      </w:r>
      <w:r w:rsidR="00B645D6" w:rsidRPr="00A01CFA">
        <w:rPr>
          <w:rFonts w:ascii="Times New Roman" w:eastAsia="仿宋_GB2312" w:hAnsi="Times New Roman" w:cs="Times New Roman" w:hint="eastAsia"/>
          <w:sz w:val="32"/>
          <w:szCs w:val="32"/>
        </w:rPr>
        <w:t>。</w:t>
      </w:r>
    </w:p>
    <w:p w14:paraId="4410DB0E" w14:textId="45261EB8" w:rsidR="001E16D2" w:rsidRPr="00A01CFA" w:rsidRDefault="00B65413" w:rsidP="001E16D2">
      <w:pPr>
        <w:wordWrap w:val="0"/>
        <w:jc w:val="right"/>
        <w:rPr>
          <w:rFonts w:ascii="Times New Roman" w:eastAsia="宋体" w:hAnsi="Times New Roman" w:cs="Times New Roman"/>
        </w:rPr>
      </w:pPr>
      <w:r w:rsidRPr="00A01CFA">
        <w:rPr>
          <w:rFonts w:ascii="Times New Roman" w:eastAsia="宋体" w:hAnsi="Times New Roman" w:cs="Times New Roman"/>
          <w:position w:val="-68"/>
        </w:rPr>
        <w:object w:dxaOrig="4520" w:dyaOrig="1540" w14:anchorId="2C235C46">
          <v:shape id="_x0000_i1048" type="#_x0000_t75" style="width:226.75pt;height:75.75pt" o:ole="">
            <v:imagedata r:id="rId60" o:title=""/>
          </v:shape>
          <o:OLEObject Type="Embed" ProgID="Equation.DSMT4" ShapeID="_x0000_i1048" DrawAspect="Content" ObjectID="_1788698907" r:id="rId61"/>
        </w:object>
      </w:r>
      <w:r w:rsidR="001E16D2" w:rsidRPr="00A01CFA">
        <w:rPr>
          <w:rFonts w:ascii="Times New Roman" w:eastAsia="宋体" w:hAnsi="Times New Roman" w:cs="Times New Roman"/>
        </w:rPr>
        <w:t xml:space="preserve">                </w:t>
      </w:r>
      <w:r w:rsidR="001E16D2" w:rsidRPr="00A01CFA">
        <w:t xml:space="preserve">   （</w:t>
      </w:r>
      <w:r w:rsidR="00B645D6" w:rsidRPr="00A01CFA">
        <w:t>6</w:t>
      </w:r>
      <w:r w:rsidR="001E16D2" w:rsidRPr="00A01CFA">
        <w:t>）</w:t>
      </w:r>
    </w:p>
    <w:p w14:paraId="55B07111" w14:textId="67997B5C" w:rsidR="001E16D2" w:rsidRPr="00A01CFA" w:rsidRDefault="00B645D6" w:rsidP="00B645D6">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hint="eastAsia"/>
          <w:sz w:val="32"/>
          <w:szCs w:val="32"/>
        </w:rPr>
        <w:t>）</w:t>
      </w:r>
      <w:r w:rsidR="001E16D2" w:rsidRPr="00A01CFA">
        <w:rPr>
          <w:rFonts w:ascii="Times New Roman" w:eastAsia="仿宋_GB2312" w:hAnsi="Times New Roman" w:cs="Times New Roman"/>
          <w:sz w:val="32"/>
          <w:szCs w:val="32"/>
        </w:rPr>
        <w:t>参数取值</w:t>
      </w:r>
    </w:p>
    <w:p w14:paraId="6CEE6FDE" w14:textId="7E59F787" w:rsidR="001E16D2" w:rsidRPr="00A01CFA" w:rsidRDefault="001E16D2" w:rsidP="001E16D2">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根据封闭施工情况，滨</w:t>
      </w:r>
      <w:proofErr w:type="gramStart"/>
      <w:r w:rsidRPr="00A01CFA">
        <w:rPr>
          <w:rFonts w:ascii="Times New Roman" w:eastAsia="仿宋_GB2312" w:hAnsi="Times New Roman" w:cs="Times New Roman"/>
          <w:sz w:val="32"/>
          <w:szCs w:val="32"/>
        </w:rPr>
        <w:t>莱</w:t>
      </w:r>
      <w:proofErr w:type="gramEnd"/>
      <w:r w:rsidRPr="00A01CFA">
        <w:rPr>
          <w:rFonts w:ascii="Times New Roman" w:eastAsia="仿宋_GB2312" w:hAnsi="Times New Roman" w:cs="Times New Roman"/>
          <w:sz w:val="32"/>
          <w:szCs w:val="32"/>
        </w:rPr>
        <w:t>高速淄博至莱芜方向右幅封闭，左幅双向</w:t>
      </w:r>
      <w:r w:rsidRPr="00A01CFA">
        <w:rPr>
          <w:rFonts w:ascii="Times New Roman" w:eastAsia="仿宋_GB2312" w:hAnsi="Times New Roman" w:cs="Times New Roman"/>
          <w:sz w:val="32"/>
          <w:szCs w:val="32"/>
        </w:rPr>
        <w:t>2</w:t>
      </w:r>
      <w:r w:rsidRPr="00A01CFA">
        <w:rPr>
          <w:rFonts w:ascii="Times New Roman" w:eastAsia="仿宋_GB2312" w:hAnsi="Times New Roman" w:cs="Times New Roman"/>
          <w:sz w:val="32"/>
          <w:szCs w:val="32"/>
        </w:rPr>
        <w:t>车道通行</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此时</w:t>
      </w:r>
      <w:r w:rsidR="00B65413" w:rsidRPr="00A01CFA">
        <w:rPr>
          <w:rFonts w:ascii="Times New Roman" w:eastAsia="仿宋_GB2312" w:hAnsi="Times New Roman" w:cs="Times New Roman"/>
          <w:position w:val="-18"/>
          <w:sz w:val="32"/>
          <w:szCs w:val="32"/>
        </w:rPr>
        <w:object w:dxaOrig="1100" w:dyaOrig="560" w14:anchorId="6397BEB3">
          <v:shape id="_x0000_i1049" type="#_x0000_t75" style="width:55.15pt;height:27.6pt" o:ole="">
            <v:imagedata r:id="rId62" o:title=""/>
          </v:shape>
          <o:OLEObject Type="Embed" ProgID="Equation.DSMT4" ShapeID="_x0000_i1049" DrawAspect="Content" ObjectID="_1788698908" r:id="rId63"/>
        </w:object>
      </w:r>
      <w:r w:rsidRPr="00A01CFA">
        <w:rPr>
          <w:rFonts w:ascii="Times New Roman" w:eastAsia="仿宋_GB2312" w:hAnsi="Times New Roman" w:cs="Times New Roman" w:hint="eastAsia"/>
          <w:sz w:val="32"/>
          <w:szCs w:val="32"/>
        </w:rPr>
        <w:t>，</w:t>
      </w:r>
      <w:r w:rsidR="00B65413" w:rsidRPr="00A01CFA">
        <w:rPr>
          <w:rFonts w:ascii="Times New Roman" w:eastAsia="仿宋_GB2312" w:hAnsi="Times New Roman" w:cs="Times New Roman"/>
          <w:position w:val="-18"/>
          <w:sz w:val="32"/>
          <w:szCs w:val="32"/>
        </w:rPr>
        <w:object w:dxaOrig="1040" w:dyaOrig="560" w14:anchorId="4F7BB321">
          <v:shape id="_x0000_i1050" type="#_x0000_t75" style="width:52.35pt;height:27.6pt" o:ole="">
            <v:imagedata r:id="rId64" o:title=""/>
          </v:shape>
          <o:OLEObject Type="Embed" ProgID="Equation.DSMT4" ShapeID="_x0000_i1050" DrawAspect="Content" ObjectID="_1788698909" r:id="rId65"/>
        </w:object>
      </w:r>
      <w:r w:rsidRPr="00A01CFA">
        <w:rPr>
          <w:rFonts w:ascii="Times New Roman" w:eastAsia="仿宋_GB2312" w:hAnsi="Times New Roman" w:cs="Times New Roman" w:hint="eastAsia"/>
          <w:sz w:val="32"/>
          <w:szCs w:val="32"/>
        </w:rPr>
        <w:t>，</w:t>
      </w:r>
      <w:r w:rsidR="00B65413" w:rsidRPr="00A01CFA">
        <w:rPr>
          <w:rFonts w:ascii="Times New Roman" w:eastAsia="仿宋_GB2312" w:hAnsi="Times New Roman" w:cs="Times New Roman"/>
          <w:position w:val="-18"/>
          <w:sz w:val="32"/>
          <w:szCs w:val="32"/>
        </w:rPr>
        <w:object w:dxaOrig="1100" w:dyaOrig="560" w14:anchorId="5793CFE7">
          <v:shape id="_x0000_i1051" type="#_x0000_t75" style="width:55.15pt;height:27.6pt" o:ole="">
            <v:imagedata r:id="rId66" o:title=""/>
          </v:shape>
          <o:OLEObject Type="Embed" ProgID="Equation.DSMT4" ShapeID="_x0000_i1051" DrawAspect="Content" ObjectID="_1788698910" r:id="rId67"/>
        </w:object>
      </w:r>
      <w:r w:rsidRPr="00A01CFA">
        <w:rPr>
          <w:rFonts w:ascii="Times New Roman" w:eastAsia="仿宋_GB2312" w:hAnsi="Times New Roman" w:cs="Times New Roman" w:hint="eastAsia"/>
          <w:sz w:val="32"/>
          <w:szCs w:val="32"/>
        </w:rPr>
        <w:t>，</w:t>
      </w:r>
      <w:r w:rsidR="00B65413" w:rsidRPr="00A01CFA">
        <w:rPr>
          <w:rFonts w:ascii="Times New Roman" w:eastAsia="仿宋_GB2312" w:hAnsi="Times New Roman" w:cs="Times New Roman"/>
          <w:position w:val="-18"/>
          <w:sz w:val="32"/>
          <w:szCs w:val="32"/>
        </w:rPr>
        <w:object w:dxaOrig="1040" w:dyaOrig="560" w14:anchorId="5C9BC5BB">
          <v:shape id="_x0000_i1052" type="#_x0000_t75" style="width:52.35pt;height:27.6pt" o:ole="">
            <v:imagedata r:id="rId68" o:title=""/>
          </v:shape>
          <o:OLEObject Type="Embed" ProgID="Equation.DSMT4" ShapeID="_x0000_i1052" DrawAspect="Content" ObjectID="_1788698911" r:id="rId69"/>
        </w:object>
      </w:r>
      <w:r w:rsidRPr="00A01CFA">
        <w:rPr>
          <w:rFonts w:ascii="Times New Roman" w:eastAsia="仿宋_GB2312" w:hAnsi="Times New Roman" w:cs="Times New Roman" w:hint="eastAsia"/>
          <w:sz w:val="32"/>
          <w:szCs w:val="32"/>
        </w:rPr>
        <w:t>，</w:t>
      </w:r>
      <w:r w:rsidR="00B65413" w:rsidRPr="00A01CFA">
        <w:rPr>
          <w:rFonts w:ascii="Times New Roman" w:eastAsia="仿宋_GB2312" w:hAnsi="Times New Roman" w:cs="Times New Roman"/>
          <w:position w:val="-18"/>
          <w:sz w:val="32"/>
          <w:szCs w:val="32"/>
        </w:rPr>
        <w:object w:dxaOrig="5140" w:dyaOrig="540" w14:anchorId="5EFD7797">
          <v:shape id="_x0000_i1053" type="#_x0000_t75" style="width:224.9pt;height:24.8pt" o:ole="">
            <v:imagedata r:id="rId70" o:title=""/>
          </v:shape>
          <o:OLEObject Type="Embed" ProgID="Equation.DSMT4" ShapeID="_x0000_i1053" DrawAspect="Content" ObjectID="_1788698912" r:id="rId71"/>
        </w:object>
      </w:r>
      <w:r w:rsidRPr="00A01CFA">
        <w:rPr>
          <w:rFonts w:ascii="Times New Roman" w:eastAsia="仿宋_GB2312" w:hAnsi="Times New Roman" w:cs="Times New Roman"/>
          <w:sz w:val="32"/>
          <w:szCs w:val="32"/>
        </w:rPr>
        <w:t xml:space="preserve">, </w:t>
      </w:r>
      <w:r w:rsidR="000633BA" w:rsidRPr="00A01CFA">
        <w:rPr>
          <w:rFonts w:ascii="Times New Roman" w:eastAsia="仿宋_GB2312" w:hAnsi="Times New Roman" w:cs="Times New Roman"/>
          <w:position w:val="-18"/>
          <w:sz w:val="32"/>
          <w:szCs w:val="32"/>
        </w:rPr>
        <w:object w:dxaOrig="1820" w:dyaOrig="499" w14:anchorId="3CE1C1D5">
          <v:shape id="_x0000_i1054" type="#_x0000_t75" style="width:81.8pt;height:23.4pt" o:ole="">
            <v:imagedata r:id="rId72" o:title=""/>
          </v:shape>
          <o:OLEObject Type="Embed" ProgID="Equation.DSMT4" ShapeID="_x0000_i1054" DrawAspect="Content" ObjectID="_1788698913" r:id="rId73"/>
        </w:object>
      </w:r>
      <w:r w:rsidR="000633BA" w:rsidRPr="00A01CFA">
        <w:rPr>
          <w:rFonts w:ascii="Times New Roman" w:eastAsia="仿宋_GB2312" w:hAnsi="Times New Roman" w:cs="Times New Roman"/>
          <w:position w:val="-12"/>
          <w:sz w:val="32"/>
          <w:szCs w:val="32"/>
        </w:rPr>
        <w:object w:dxaOrig="2540" w:dyaOrig="420" w14:anchorId="0642C0FB">
          <v:shape id="_x0000_i1055" type="#_x0000_t75" style="width:114.1pt;height:19.65pt" o:ole="">
            <v:imagedata r:id="rId74" o:title=""/>
          </v:shape>
          <o:OLEObject Type="Embed" ProgID="Equation.DSMT4" ShapeID="_x0000_i1055" DrawAspect="Content" ObjectID="_1788698914" r:id="rId75"/>
        </w:object>
      </w:r>
      <w:r w:rsidRPr="00A01CFA">
        <w:rPr>
          <w:rFonts w:ascii="Times New Roman" w:eastAsia="仿宋_GB2312" w:hAnsi="Times New Roman" w:cs="Times New Roman"/>
          <w:sz w:val="32"/>
          <w:szCs w:val="32"/>
        </w:rPr>
        <w:t>。为了便于计算，假设路网中其余道路均为设计速度</w:t>
      </w:r>
      <w:r w:rsidRPr="00A01CFA">
        <w:rPr>
          <w:rFonts w:ascii="Times New Roman" w:eastAsia="仿宋_GB2312" w:hAnsi="Times New Roman" w:cs="Times New Roman"/>
          <w:sz w:val="32"/>
          <w:szCs w:val="32"/>
        </w:rPr>
        <w:t>120km/h</w:t>
      </w:r>
      <w:r w:rsidRPr="00A01CFA">
        <w:rPr>
          <w:rFonts w:ascii="Times New Roman" w:eastAsia="仿宋_GB2312" w:hAnsi="Times New Roman" w:cs="Times New Roman"/>
          <w:sz w:val="32"/>
          <w:szCs w:val="32"/>
        </w:rPr>
        <w:t>的双向</w:t>
      </w:r>
      <w:r w:rsidRPr="00A01CFA">
        <w:rPr>
          <w:rFonts w:ascii="Times New Roman" w:eastAsia="仿宋_GB2312" w:hAnsi="Times New Roman" w:cs="Times New Roman"/>
          <w:sz w:val="32"/>
          <w:szCs w:val="32"/>
        </w:rPr>
        <w:t>4</w:t>
      </w:r>
      <w:r w:rsidRPr="00A01CFA">
        <w:rPr>
          <w:rFonts w:ascii="Times New Roman" w:eastAsia="仿宋_GB2312" w:hAnsi="Times New Roman" w:cs="Times New Roman"/>
          <w:sz w:val="32"/>
          <w:szCs w:val="32"/>
        </w:rPr>
        <w:t>车道高速公路，路段运行速度为</w:t>
      </w:r>
      <w:r w:rsidRPr="00A01CFA">
        <w:rPr>
          <w:rFonts w:ascii="Times New Roman" w:eastAsia="仿宋_GB2312" w:hAnsi="Times New Roman" w:cs="Times New Roman"/>
          <w:sz w:val="32"/>
          <w:szCs w:val="32"/>
        </w:rPr>
        <w:t>120km/h</w:t>
      </w:r>
      <w:r w:rsidRPr="00A01CFA">
        <w:rPr>
          <w:rFonts w:ascii="Times New Roman" w:eastAsia="仿宋_GB2312" w:hAnsi="Times New Roman" w:cs="Times New Roman"/>
          <w:sz w:val="32"/>
          <w:szCs w:val="32"/>
        </w:rPr>
        <w:t>，通行能力为</w:t>
      </w:r>
      <w:r w:rsidRPr="00A01CFA">
        <w:rPr>
          <w:rFonts w:ascii="Times New Roman" w:eastAsia="仿宋_GB2312" w:hAnsi="Times New Roman" w:cs="Times New Roman"/>
          <w:sz w:val="32"/>
          <w:szCs w:val="32"/>
        </w:rPr>
        <w:t>4400pcu/h</w:t>
      </w:r>
      <w:r w:rsidRPr="00A01CFA">
        <w:rPr>
          <w:rFonts w:ascii="Times New Roman" w:eastAsia="仿宋_GB2312" w:hAnsi="Times New Roman" w:cs="Times New Roman"/>
          <w:sz w:val="32"/>
          <w:szCs w:val="32"/>
        </w:rPr>
        <w:t>。</w:t>
      </w:r>
    </w:p>
    <w:p w14:paraId="1246778F" w14:textId="6131149F" w:rsidR="001E16D2" w:rsidRPr="00A01CFA" w:rsidRDefault="001E16D2" w:rsidP="001E16D2">
      <w:pPr>
        <w:snapToGrid w:val="0"/>
        <w:spacing w:line="540" w:lineRule="exact"/>
        <w:ind w:firstLineChars="200" w:firstLine="640"/>
        <w:rPr>
          <w:rFonts w:ascii="Times New Roman" w:eastAsia="宋体" w:hAnsi="Times New Roman" w:cs="Times New Roman"/>
        </w:rPr>
      </w:pPr>
      <w:r w:rsidRPr="00A01CFA">
        <w:rPr>
          <w:rFonts w:ascii="Times New Roman" w:eastAsia="仿宋_GB2312" w:hAnsi="Times New Roman" w:cs="Times New Roman"/>
          <w:sz w:val="32"/>
          <w:szCs w:val="32"/>
        </w:rPr>
        <w:t>根据在滨</w:t>
      </w:r>
      <w:proofErr w:type="gramStart"/>
      <w:r w:rsidRPr="00A01CFA">
        <w:rPr>
          <w:rFonts w:ascii="Times New Roman" w:eastAsia="仿宋_GB2312" w:hAnsi="Times New Roman" w:cs="Times New Roman"/>
          <w:sz w:val="32"/>
          <w:szCs w:val="32"/>
        </w:rPr>
        <w:t>莱</w:t>
      </w:r>
      <w:proofErr w:type="gramEnd"/>
      <w:r w:rsidRPr="00A01CFA">
        <w:rPr>
          <w:rFonts w:ascii="Times New Roman" w:eastAsia="仿宋_GB2312" w:hAnsi="Times New Roman" w:cs="Times New Roman"/>
          <w:sz w:val="32"/>
          <w:szCs w:val="32"/>
        </w:rPr>
        <w:t>高速现场发放的交通分流路径选择驾驶员问卷，对驾驶员考虑的选择分流路径的因素进行了调查（包括时间，经济性，安全性三个选项），回收问卷</w:t>
      </w:r>
      <w:r w:rsidRPr="00A01CFA">
        <w:rPr>
          <w:rFonts w:ascii="Times New Roman" w:eastAsia="仿宋_GB2312" w:hAnsi="Times New Roman" w:cs="Times New Roman"/>
          <w:sz w:val="32"/>
          <w:szCs w:val="32"/>
        </w:rPr>
        <w:t>94</w:t>
      </w:r>
      <w:r w:rsidRPr="00A01CFA">
        <w:rPr>
          <w:rFonts w:ascii="Times New Roman" w:eastAsia="仿宋_GB2312" w:hAnsi="Times New Roman" w:cs="Times New Roman"/>
          <w:sz w:val="32"/>
          <w:szCs w:val="32"/>
        </w:rPr>
        <w:t>份，其中选择时间为</w:t>
      </w:r>
      <w:r w:rsidRPr="00A01CFA">
        <w:rPr>
          <w:rFonts w:ascii="Times New Roman" w:eastAsia="仿宋_GB2312" w:hAnsi="Times New Roman" w:cs="Times New Roman"/>
          <w:sz w:val="32"/>
          <w:szCs w:val="32"/>
        </w:rPr>
        <w:t>57</w:t>
      </w:r>
      <w:r w:rsidRPr="00A01CFA">
        <w:rPr>
          <w:rFonts w:ascii="Times New Roman" w:eastAsia="仿宋_GB2312" w:hAnsi="Times New Roman" w:cs="Times New Roman"/>
          <w:sz w:val="32"/>
          <w:szCs w:val="32"/>
        </w:rPr>
        <w:t>人，占</w:t>
      </w:r>
      <w:r w:rsidRPr="00A01CFA">
        <w:rPr>
          <w:rFonts w:ascii="Times New Roman" w:eastAsia="仿宋_GB2312" w:hAnsi="Times New Roman" w:cs="Times New Roman"/>
          <w:sz w:val="32"/>
          <w:szCs w:val="32"/>
        </w:rPr>
        <w:t>60.6%</w:t>
      </w:r>
      <w:r w:rsidRPr="00A01CFA">
        <w:rPr>
          <w:rFonts w:ascii="Times New Roman" w:eastAsia="仿宋_GB2312" w:hAnsi="Times New Roman" w:cs="Times New Roman"/>
          <w:sz w:val="32"/>
          <w:szCs w:val="32"/>
        </w:rPr>
        <w:t>，选择经济性为</w:t>
      </w:r>
      <w:r w:rsidRPr="00A01CFA">
        <w:rPr>
          <w:rFonts w:ascii="Times New Roman" w:eastAsia="仿宋_GB2312" w:hAnsi="Times New Roman" w:cs="Times New Roman"/>
          <w:sz w:val="32"/>
          <w:szCs w:val="32"/>
        </w:rPr>
        <w:t>27</w:t>
      </w:r>
      <w:r w:rsidRPr="00A01CFA">
        <w:rPr>
          <w:rFonts w:ascii="Times New Roman" w:eastAsia="仿宋_GB2312" w:hAnsi="Times New Roman" w:cs="Times New Roman"/>
          <w:sz w:val="32"/>
          <w:szCs w:val="32"/>
        </w:rPr>
        <w:t>人，占</w:t>
      </w:r>
      <w:r w:rsidRPr="00A01CFA">
        <w:rPr>
          <w:rFonts w:ascii="Times New Roman" w:eastAsia="仿宋_GB2312" w:hAnsi="Times New Roman" w:cs="Times New Roman"/>
          <w:sz w:val="32"/>
          <w:szCs w:val="32"/>
        </w:rPr>
        <w:t>28.75</w:t>
      </w:r>
      <w:r w:rsidRPr="00A01CFA">
        <w:rPr>
          <w:rFonts w:ascii="Times New Roman" w:eastAsia="仿宋_GB2312" w:hAnsi="Times New Roman" w:cs="Times New Roman"/>
          <w:sz w:val="32"/>
          <w:szCs w:val="32"/>
        </w:rPr>
        <w:t>，选择安全性为</w:t>
      </w:r>
      <w:r w:rsidRPr="00A01CFA">
        <w:rPr>
          <w:rFonts w:ascii="Times New Roman" w:eastAsia="仿宋_GB2312" w:hAnsi="Times New Roman" w:cs="Times New Roman"/>
          <w:sz w:val="32"/>
          <w:szCs w:val="32"/>
        </w:rPr>
        <w:t>10</w:t>
      </w:r>
      <w:r w:rsidRPr="00A01CFA">
        <w:rPr>
          <w:rFonts w:ascii="Times New Roman" w:eastAsia="仿宋_GB2312" w:hAnsi="Times New Roman" w:cs="Times New Roman"/>
          <w:sz w:val="32"/>
          <w:szCs w:val="32"/>
        </w:rPr>
        <w:t>人，占</w:t>
      </w:r>
      <w:r w:rsidRPr="00A01CFA">
        <w:rPr>
          <w:rFonts w:ascii="Times New Roman" w:eastAsia="仿宋_GB2312" w:hAnsi="Times New Roman" w:cs="Times New Roman"/>
          <w:sz w:val="32"/>
          <w:szCs w:val="32"/>
        </w:rPr>
        <w:t>10.6%</w:t>
      </w:r>
      <w:r w:rsidRPr="00A01CFA">
        <w:rPr>
          <w:rFonts w:ascii="Times New Roman" w:eastAsia="仿宋_GB2312" w:hAnsi="Times New Roman" w:cs="Times New Roman"/>
          <w:sz w:val="32"/>
          <w:szCs w:val="32"/>
        </w:rPr>
        <w:t>。基于问卷结果，</w:t>
      </w:r>
      <w:r w:rsidRPr="00A01CFA">
        <w:rPr>
          <w:rFonts w:ascii="Times New Roman" w:eastAsia="仿宋_GB2312" w:hAnsi="Times New Roman" w:cs="Times New Roman" w:hint="eastAsia"/>
          <w:sz w:val="32"/>
          <w:szCs w:val="32"/>
        </w:rPr>
        <w:t>模型中</w:t>
      </w:r>
      <w:r w:rsidRPr="00A01CFA">
        <w:rPr>
          <w:rFonts w:ascii="Times New Roman" w:eastAsia="仿宋_GB2312" w:hAnsi="Times New Roman" w:cs="Times New Roman"/>
          <w:sz w:val="32"/>
          <w:szCs w:val="32"/>
        </w:rPr>
        <w:t>时间效益，经济效益和安全效益的权重取值定为</w:t>
      </w:r>
      <w:r w:rsidR="000633BA" w:rsidRPr="00A01CFA">
        <w:rPr>
          <w:rFonts w:ascii="Times New Roman" w:eastAsia="仿宋_GB2312" w:hAnsi="Times New Roman" w:cs="Times New Roman"/>
          <w:position w:val="-14"/>
          <w:sz w:val="32"/>
          <w:szCs w:val="32"/>
        </w:rPr>
        <w:object w:dxaOrig="1140" w:dyaOrig="460" w14:anchorId="3BD5EA63">
          <v:shape id="_x0000_i1056" type="#_x0000_t75" style="width:49.55pt;height:21.95pt" o:ole="">
            <v:imagedata r:id="rId76" o:title=""/>
          </v:shape>
          <o:OLEObject Type="Embed" ProgID="Equation.DSMT4" ShapeID="_x0000_i1056" DrawAspect="Content" ObjectID="_1788698915" r:id="rId77"/>
        </w:object>
      </w:r>
      <w:r w:rsidR="004D6825" w:rsidRPr="00A01CFA">
        <w:rPr>
          <w:rFonts w:ascii="Times New Roman" w:eastAsia="仿宋_GB2312" w:hAnsi="Times New Roman" w:cs="Times New Roman" w:hint="eastAsia"/>
          <w:sz w:val="32"/>
          <w:szCs w:val="32"/>
        </w:rPr>
        <w:t>，</w:t>
      </w:r>
      <w:r w:rsidR="000633BA" w:rsidRPr="00A01CFA">
        <w:rPr>
          <w:rFonts w:ascii="Times New Roman" w:eastAsia="仿宋_GB2312" w:hAnsi="Times New Roman" w:cs="Times New Roman"/>
          <w:position w:val="-14"/>
          <w:sz w:val="32"/>
          <w:szCs w:val="32"/>
        </w:rPr>
        <w:object w:dxaOrig="1140" w:dyaOrig="460" w14:anchorId="188DA1EC">
          <v:shape id="_x0000_i1057" type="#_x0000_t75" style="width:48.15pt;height:20.55pt" o:ole="">
            <v:imagedata r:id="rId78" o:title=""/>
          </v:shape>
          <o:OLEObject Type="Embed" ProgID="Equation.DSMT4" ShapeID="_x0000_i1057" DrawAspect="Content" ObjectID="_1788698916" r:id="rId79"/>
        </w:object>
      </w:r>
      <w:r w:rsidRPr="00A01CFA">
        <w:rPr>
          <w:rFonts w:ascii="Times New Roman" w:eastAsia="仿宋_GB2312" w:hAnsi="Times New Roman" w:cs="Times New Roman"/>
          <w:sz w:val="32"/>
          <w:szCs w:val="32"/>
        </w:rPr>
        <w:t>，</w:t>
      </w:r>
      <w:r w:rsidR="000633BA" w:rsidRPr="00A01CFA">
        <w:rPr>
          <w:rFonts w:ascii="Times New Roman" w:eastAsia="宋体" w:hAnsi="Times New Roman" w:cs="Times New Roman"/>
          <w:position w:val="-14"/>
          <w:sz w:val="24"/>
          <w:szCs w:val="24"/>
        </w:rPr>
        <w:object w:dxaOrig="1240" w:dyaOrig="460" w14:anchorId="0C8998EE">
          <v:shape id="_x0000_i1058" type="#_x0000_t75" style="width:51.9pt;height:19.65pt" o:ole="">
            <v:imagedata r:id="rId80" o:title=""/>
          </v:shape>
          <o:OLEObject Type="Embed" ProgID="Equation.DSMT4" ShapeID="_x0000_i1058" DrawAspect="Content" ObjectID="_1788698917" r:id="rId81"/>
        </w:object>
      </w:r>
      <w:r w:rsidRPr="00A01CFA">
        <w:rPr>
          <w:rFonts w:ascii="Times New Roman" w:eastAsia="宋体" w:hAnsi="Times New Roman" w:cs="Times New Roman"/>
          <w:sz w:val="24"/>
          <w:szCs w:val="24"/>
        </w:rPr>
        <w:t>。</w:t>
      </w:r>
    </w:p>
    <w:p w14:paraId="34656F9C" w14:textId="77777777" w:rsidR="001E16D2" w:rsidRPr="00A01CFA" w:rsidRDefault="001E16D2" w:rsidP="00B645D6">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对于经济效益，其平均行驶成本主要考虑高速公路收费情况，根据山东省高速公路收费标准，结合淄博至莱芜段车型比例在程序中计算。对于安全效益，以普通平直路段为例，</w:t>
      </w:r>
      <w:r w:rsidRPr="00A01CFA">
        <w:rPr>
          <w:rFonts w:ascii="Times New Roman" w:eastAsia="仿宋_GB2312" w:hAnsi="Times New Roman" w:cs="Times New Roman"/>
          <w:sz w:val="32"/>
          <w:szCs w:val="32"/>
        </w:rPr>
        <w:lastRenderedPageBreak/>
        <w:t>正常驾驶反应时间为</w:t>
      </w:r>
      <w:r w:rsidRPr="00A01CFA">
        <w:rPr>
          <w:rFonts w:ascii="Times New Roman" w:eastAsia="仿宋_GB2312" w:hAnsi="Times New Roman" w:cs="Times New Roman"/>
          <w:sz w:val="32"/>
          <w:szCs w:val="32"/>
        </w:rPr>
        <w:t>1.0s</w:t>
      </w:r>
      <w:r w:rsidRPr="00A01CFA">
        <w:rPr>
          <w:rFonts w:ascii="Times New Roman" w:eastAsia="仿宋_GB2312" w:hAnsi="Times New Roman" w:cs="Times New Roman"/>
          <w:sz w:val="32"/>
          <w:szCs w:val="32"/>
        </w:rPr>
        <w:t>，反应延迟时间为</w:t>
      </w:r>
      <w:r w:rsidRPr="00A01CFA">
        <w:rPr>
          <w:rFonts w:ascii="Times New Roman" w:eastAsia="仿宋_GB2312" w:hAnsi="Times New Roman" w:cs="Times New Roman"/>
          <w:sz w:val="32"/>
          <w:szCs w:val="32"/>
        </w:rPr>
        <w:t>2.5-3.0s</w:t>
      </w:r>
      <w:r w:rsidRPr="00A01CFA">
        <w:rPr>
          <w:rFonts w:ascii="Times New Roman" w:eastAsia="仿宋_GB2312" w:hAnsi="Times New Roman" w:cs="Times New Roman"/>
          <w:sz w:val="32"/>
          <w:szCs w:val="32"/>
        </w:rPr>
        <w:t>（取值</w:t>
      </w:r>
      <w:r w:rsidRPr="00A01CFA">
        <w:rPr>
          <w:rFonts w:ascii="Times New Roman" w:eastAsia="仿宋_GB2312" w:hAnsi="Times New Roman" w:cs="Times New Roman"/>
          <w:sz w:val="32"/>
          <w:szCs w:val="32"/>
        </w:rPr>
        <w:t>3.0s</w:t>
      </w:r>
      <w:r w:rsidRPr="00A01CFA">
        <w:rPr>
          <w:rFonts w:ascii="Times New Roman" w:eastAsia="仿宋_GB2312" w:hAnsi="Times New Roman" w:cs="Times New Roman"/>
          <w:sz w:val="32"/>
          <w:szCs w:val="32"/>
        </w:rPr>
        <w:t>），路面纵向附着系数取值为</w:t>
      </w:r>
      <w:r w:rsidRPr="00A01CFA">
        <w:rPr>
          <w:rFonts w:ascii="Times New Roman" w:eastAsia="仿宋_GB2312" w:hAnsi="Times New Roman" w:cs="Times New Roman"/>
          <w:sz w:val="32"/>
          <w:szCs w:val="32"/>
        </w:rPr>
        <w:t>0.6</w:t>
      </w:r>
      <w:r w:rsidRPr="00A01CFA">
        <w:rPr>
          <w:rFonts w:ascii="Times New Roman" w:eastAsia="仿宋_GB2312" w:hAnsi="Times New Roman" w:cs="Times New Roman"/>
          <w:sz w:val="32"/>
          <w:szCs w:val="32"/>
        </w:rPr>
        <w:t>，横向附着系数取值为</w:t>
      </w:r>
      <w:r w:rsidRPr="00A01CFA">
        <w:rPr>
          <w:rFonts w:ascii="Times New Roman" w:eastAsia="仿宋_GB2312" w:hAnsi="Times New Roman" w:cs="Times New Roman"/>
          <w:sz w:val="32"/>
          <w:szCs w:val="32"/>
        </w:rPr>
        <w:t>0.6</w:t>
      </w:r>
      <w:r w:rsidRPr="00A01CFA">
        <w:rPr>
          <w:rFonts w:ascii="Times New Roman" w:eastAsia="仿宋_GB2312" w:hAnsi="Times New Roman" w:cs="Times New Roman"/>
          <w:sz w:val="32"/>
          <w:szCs w:val="32"/>
        </w:rPr>
        <w:t>，道路的纵坡为</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sz w:val="32"/>
          <w:szCs w:val="32"/>
        </w:rPr>
        <w:t>，路面超高取为</w:t>
      </w:r>
      <w:r w:rsidRPr="00A01CFA">
        <w:rPr>
          <w:rFonts w:ascii="Times New Roman" w:eastAsia="仿宋_GB2312" w:hAnsi="Times New Roman" w:cs="Times New Roman"/>
          <w:sz w:val="32"/>
          <w:szCs w:val="32"/>
        </w:rPr>
        <w:t>0</w:t>
      </w:r>
      <w:r w:rsidRPr="00A01CFA">
        <w:rPr>
          <w:rFonts w:ascii="Times New Roman" w:eastAsia="仿宋_GB2312" w:hAnsi="Times New Roman" w:cs="Times New Roman"/>
          <w:sz w:val="32"/>
          <w:szCs w:val="32"/>
        </w:rPr>
        <w:t>，变换车道次数为</w:t>
      </w:r>
      <w:r w:rsidRPr="00A01CFA">
        <w:rPr>
          <w:rFonts w:ascii="Times New Roman" w:eastAsia="仿宋_GB2312" w:hAnsi="Times New Roman" w:cs="Times New Roman"/>
          <w:sz w:val="32"/>
          <w:szCs w:val="32"/>
        </w:rPr>
        <w:t>1</w:t>
      </w:r>
      <w:r w:rsidRPr="00A01CFA">
        <w:rPr>
          <w:rFonts w:ascii="Times New Roman" w:eastAsia="仿宋_GB2312" w:hAnsi="Times New Roman" w:cs="Times New Roman"/>
          <w:sz w:val="32"/>
          <w:szCs w:val="32"/>
        </w:rPr>
        <w:t>，车道宽度为</w:t>
      </w:r>
      <w:r w:rsidRPr="00A01CFA">
        <w:rPr>
          <w:rFonts w:ascii="Times New Roman" w:eastAsia="仿宋_GB2312" w:hAnsi="Times New Roman" w:cs="Times New Roman"/>
          <w:sz w:val="32"/>
          <w:szCs w:val="32"/>
        </w:rPr>
        <w:t>3.75m</w:t>
      </w:r>
      <w:r w:rsidRPr="00A01CFA">
        <w:rPr>
          <w:rFonts w:ascii="Times New Roman" w:eastAsia="仿宋_GB2312" w:hAnsi="Times New Roman" w:cs="Times New Roman"/>
          <w:sz w:val="32"/>
          <w:szCs w:val="32"/>
        </w:rPr>
        <w:t>。</w:t>
      </w:r>
    </w:p>
    <w:p w14:paraId="3277722A" w14:textId="47989E7B" w:rsidR="001E16D2" w:rsidRPr="00A01CFA" w:rsidRDefault="00B645D6" w:rsidP="00B645D6">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hint="eastAsia"/>
          <w:sz w:val="32"/>
          <w:szCs w:val="32"/>
        </w:rPr>
        <w:t>）</w:t>
      </w:r>
      <w:r w:rsidR="001E16D2" w:rsidRPr="00A01CFA">
        <w:rPr>
          <w:rFonts w:ascii="Times New Roman" w:eastAsia="仿宋_GB2312" w:hAnsi="Times New Roman" w:cs="Times New Roman"/>
          <w:sz w:val="32"/>
          <w:szCs w:val="32"/>
        </w:rPr>
        <w:t>计算结果</w:t>
      </w:r>
    </w:p>
    <w:p w14:paraId="2B637B78" w14:textId="03D4EC8E" w:rsidR="001E16D2" w:rsidRPr="00A01CFA" w:rsidRDefault="001E16D2" w:rsidP="00B645D6">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利用本文模型和传统系统均衡模型分别对滨</w:t>
      </w:r>
      <w:proofErr w:type="gramStart"/>
      <w:r w:rsidRPr="00A01CFA">
        <w:rPr>
          <w:rFonts w:ascii="Times New Roman" w:eastAsia="仿宋_GB2312" w:hAnsi="Times New Roman" w:cs="Times New Roman"/>
          <w:sz w:val="32"/>
          <w:szCs w:val="32"/>
        </w:rPr>
        <w:t>莱</w:t>
      </w:r>
      <w:proofErr w:type="gramEnd"/>
      <w:r w:rsidRPr="00A01CFA">
        <w:rPr>
          <w:rFonts w:ascii="Times New Roman" w:eastAsia="仿宋_GB2312" w:hAnsi="Times New Roman" w:cs="Times New Roman"/>
          <w:sz w:val="32"/>
          <w:szCs w:val="32"/>
        </w:rPr>
        <w:t>高速改扩建工程</w:t>
      </w:r>
      <w:r w:rsidRPr="00A01CFA">
        <w:rPr>
          <w:rFonts w:ascii="Times New Roman" w:eastAsia="仿宋_GB2312" w:hAnsi="Times New Roman" w:cs="Times New Roman"/>
          <w:sz w:val="32"/>
          <w:szCs w:val="32"/>
        </w:rPr>
        <w:t>OD</w:t>
      </w:r>
      <w:r w:rsidRPr="00A01CFA">
        <w:rPr>
          <w:rFonts w:ascii="Times New Roman" w:eastAsia="仿宋_GB2312" w:hAnsi="Times New Roman" w:cs="Times New Roman"/>
          <w:sz w:val="32"/>
          <w:szCs w:val="32"/>
        </w:rPr>
        <w:t>数据进行计算，根据得到的各节点间最优路径和路段分配交通量，</w:t>
      </w:r>
      <w:r w:rsidRPr="00A01CFA">
        <w:rPr>
          <w:rFonts w:ascii="Times New Roman" w:eastAsia="仿宋_GB2312" w:hAnsi="Times New Roman" w:cs="Times New Roman" w:hint="eastAsia"/>
          <w:sz w:val="32"/>
          <w:szCs w:val="32"/>
        </w:rPr>
        <w:t>路网中</w:t>
      </w:r>
      <w:r w:rsidRPr="00A01CFA">
        <w:rPr>
          <w:rFonts w:ascii="Times New Roman" w:eastAsia="仿宋_GB2312" w:hAnsi="Times New Roman" w:cs="Times New Roman"/>
          <w:sz w:val="32"/>
          <w:szCs w:val="32"/>
        </w:rPr>
        <w:t>交通分流情况如下</w:t>
      </w:r>
      <w:r w:rsidR="00B645D6" w:rsidRPr="00A01CFA">
        <w:rPr>
          <w:rFonts w:ascii="Times New Roman" w:eastAsia="仿宋_GB2312" w:hAnsi="Times New Roman" w:cs="Times New Roman" w:hint="eastAsia"/>
          <w:sz w:val="32"/>
          <w:szCs w:val="32"/>
        </w:rPr>
        <w:t>。</w:t>
      </w:r>
    </w:p>
    <w:p w14:paraId="228465A4" w14:textId="77777777" w:rsidR="001E16D2" w:rsidRPr="00A01CFA" w:rsidRDefault="001E16D2" w:rsidP="001E16D2">
      <w:pPr>
        <w:rPr>
          <w:rFonts w:ascii="Times New Roman" w:eastAsia="宋体" w:hAnsi="Times New Roman" w:cs="Times New Roman"/>
        </w:rPr>
      </w:pPr>
      <w:r w:rsidRPr="00A01CFA">
        <w:object w:dxaOrig="14540" w:dyaOrig="9443" w14:anchorId="15BC8CCC">
          <v:shape id="_x0000_i1059" type="#_x0000_t75" style="width:395.55pt;height:255.75pt" o:ole="">
            <v:imagedata r:id="rId82" o:title=""/>
          </v:shape>
          <o:OLEObject Type="Embed" ProgID="Visio.Drawing.15" ShapeID="_x0000_i1059" DrawAspect="Content" ObjectID="_1788698918" r:id="rId83"/>
        </w:object>
      </w:r>
    </w:p>
    <w:p w14:paraId="4C3BFD26" w14:textId="6FAECEB2" w:rsidR="001E16D2" w:rsidRPr="00A01CFA" w:rsidRDefault="001E16D2" w:rsidP="00C4377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hint="eastAsia"/>
          <w:sz w:val="24"/>
          <w:szCs w:val="24"/>
        </w:rPr>
        <w:t>图</w:t>
      </w:r>
      <w:r w:rsidRPr="00A01CFA">
        <w:rPr>
          <w:rFonts w:ascii="Times New Roman" w:eastAsia="仿宋_GB2312" w:hAnsi="Times New Roman" w:cs="Times New Roman" w:hint="eastAsia"/>
          <w:sz w:val="24"/>
          <w:szCs w:val="24"/>
        </w:rPr>
        <w:t xml:space="preserve">11 </w:t>
      </w:r>
      <w:r w:rsidR="00B645D6" w:rsidRPr="00A01CFA">
        <w:rPr>
          <w:rFonts w:ascii="Times New Roman" w:eastAsia="仿宋_GB2312" w:hAnsi="Times New Roman" w:cs="Times New Roman" w:hint="eastAsia"/>
          <w:sz w:val="24"/>
          <w:szCs w:val="24"/>
        </w:rPr>
        <w:t>附录</w:t>
      </w:r>
      <w:r w:rsidR="00B645D6" w:rsidRPr="00A01CFA">
        <w:rPr>
          <w:rFonts w:ascii="Times New Roman" w:eastAsia="仿宋_GB2312" w:hAnsi="Times New Roman" w:cs="Times New Roman" w:hint="eastAsia"/>
          <w:sz w:val="24"/>
          <w:szCs w:val="24"/>
        </w:rPr>
        <w:t>C</w:t>
      </w:r>
      <w:r w:rsidRPr="00A01CFA">
        <w:rPr>
          <w:rFonts w:ascii="Times New Roman" w:eastAsia="仿宋_GB2312" w:hAnsi="Times New Roman" w:cs="Times New Roman"/>
          <w:sz w:val="24"/>
          <w:szCs w:val="24"/>
        </w:rPr>
        <w:t>模型交通分流结果</w:t>
      </w:r>
    </w:p>
    <w:p w14:paraId="1A32C66F" w14:textId="77777777" w:rsidR="001E16D2" w:rsidRPr="00A01CFA" w:rsidRDefault="001E16D2" w:rsidP="001E16D2">
      <w:pPr>
        <w:rPr>
          <w:rFonts w:ascii="Times New Roman" w:eastAsia="宋体" w:hAnsi="Times New Roman" w:cs="Times New Roman"/>
        </w:rPr>
      </w:pPr>
      <w:r w:rsidRPr="00A01CFA">
        <w:object w:dxaOrig="14540" w:dyaOrig="9443" w14:anchorId="7D7239A2">
          <v:shape id="_x0000_i1060" type="#_x0000_t75" style="width:414.25pt;height:270.25pt" o:ole="">
            <v:imagedata r:id="rId84" o:title=""/>
          </v:shape>
          <o:OLEObject Type="Embed" ProgID="Visio.Drawing.15" ShapeID="_x0000_i1060" DrawAspect="Content" ObjectID="_1788698919" r:id="rId85"/>
        </w:object>
      </w:r>
    </w:p>
    <w:p w14:paraId="28F351AA" w14:textId="77777777" w:rsidR="001E16D2" w:rsidRPr="00A01CFA" w:rsidRDefault="001E16D2" w:rsidP="00C4377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hint="eastAsia"/>
          <w:sz w:val="24"/>
          <w:szCs w:val="24"/>
        </w:rPr>
        <w:t>图</w:t>
      </w:r>
      <w:r w:rsidRPr="00A01CFA">
        <w:rPr>
          <w:rFonts w:ascii="Times New Roman" w:eastAsia="仿宋_GB2312" w:hAnsi="Times New Roman" w:cs="Times New Roman" w:hint="eastAsia"/>
          <w:sz w:val="24"/>
          <w:szCs w:val="24"/>
        </w:rPr>
        <w:t xml:space="preserve">12 </w:t>
      </w:r>
      <w:r w:rsidRPr="00A01CFA">
        <w:rPr>
          <w:rFonts w:ascii="Times New Roman" w:eastAsia="仿宋_GB2312" w:hAnsi="Times New Roman" w:cs="Times New Roman" w:hint="eastAsia"/>
          <w:sz w:val="24"/>
          <w:szCs w:val="24"/>
        </w:rPr>
        <w:t>系统均衡</w:t>
      </w:r>
      <w:r w:rsidRPr="00A01CFA">
        <w:rPr>
          <w:rFonts w:ascii="Times New Roman" w:eastAsia="仿宋_GB2312" w:hAnsi="Times New Roman" w:cs="Times New Roman"/>
          <w:sz w:val="24"/>
          <w:szCs w:val="24"/>
        </w:rPr>
        <w:t>模型交通分流结果</w:t>
      </w:r>
    </w:p>
    <w:p w14:paraId="5DB8A79A" w14:textId="77777777" w:rsidR="001E16D2" w:rsidRPr="00A01CFA" w:rsidRDefault="001E16D2" w:rsidP="00B645D6">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得到改扩建路网运营效益</w:t>
      </w:r>
      <w:r w:rsidRPr="00A01CFA">
        <w:rPr>
          <w:rFonts w:ascii="Times New Roman" w:eastAsia="仿宋_GB2312" w:hAnsi="Times New Roman" w:cs="Times New Roman" w:hint="eastAsia"/>
          <w:sz w:val="32"/>
          <w:szCs w:val="32"/>
        </w:rPr>
        <w:t>和</w:t>
      </w:r>
      <w:r w:rsidRPr="00A01CFA">
        <w:rPr>
          <w:rFonts w:ascii="Times New Roman" w:eastAsia="仿宋_GB2312" w:hAnsi="Times New Roman" w:cs="Times New Roman"/>
          <w:sz w:val="32"/>
          <w:szCs w:val="32"/>
        </w:rPr>
        <w:t>总饱和度结果如表</w:t>
      </w:r>
      <w:r w:rsidRPr="00A01CFA">
        <w:rPr>
          <w:rFonts w:ascii="Times New Roman" w:eastAsia="仿宋_GB2312" w:hAnsi="Times New Roman" w:cs="Times New Roman"/>
          <w:sz w:val="32"/>
          <w:szCs w:val="32"/>
        </w:rPr>
        <w:t>3</w:t>
      </w:r>
      <w:r w:rsidRPr="00A01CFA">
        <w:rPr>
          <w:rFonts w:ascii="Times New Roman" w:eastAsia="仿宋_GB2312" w:hAnsi="Times New Roman" w:cs="Times New Roman"/>
          <w:sz w:val="32"/>
          <w:szCs w:val="32"/>
        </w:rPr>
        <w:t>所示：</w:t>
      </w:r>
    </w:p>
    <w:p w14:paraId="5191C753" w14:textId="4A89C66F" w:rsidR="001E16D2" w:rsidRPr="00A01CFA" w:rsidRDefault="001E16D2" w:rsidP="00C43774">
      <w:pPr>
        <w:adjustRightInd w:val="0"/>
        <w:snapToGrid w:val="0"/>
        <w:spacing w:line="540" w:lineRule="exact"/>
        <w:jc w:val="center"/>
        <w:rPr>
          <w:rFonts w:ascii="Times New Roman" w:eastAsia="仿宋_GB2312" w:hAnsi="Times New Roman" w:cs="Times New Roman"/>
          <w:sz w:val="24"/>
          <w:szCs w:val="24"/>
        </w:rPr>
      </w:pPr>
      <w:r w:rsidRPr="00A01CFA">
        <w:rPr>
          <w:rFonts w:ascii="Times New Roman" w:eastAsia="仿宋_GB2312" w:hAnsi="Times New Roman" w:cs="Times New Roman"/>
          <w:sz w:val="24"/>
          <w:szCs w:val="24"/>
        </w:rPr>
        <w:t>表</w:t>
      </w:r>
      <w:r w:rsidRPr="00A01CFA">
        <w:rPr>
          <w:rFonts w:ascii="Times New Roman" w:eastAsia="仿宋_GB2312" w:hAnsi="Times New Roman" w:cs="Times New Roman"/>
          <w:sz w:val="24"/>
          <w:szCs w:val="24"/>
        </w:rPr>
        <w:t xml:space="preserve">3 </w:t>
      </w:r>
      <w:r w:rsidRPr="00A01CFA">
        <w:rPr>
          <w:rFonts w:ascii="Times New Roman" w:eastAsia="仿宋_GB2312" w:hAnsi="Times New Roman" w:cs="Times New Roman"/>
          <w:sz w:val="24"/>
          <w:szCs w:val="24"/>
        </w:rPr>
        <w:t>结果对比</w:t>
      </w:r>
    </w:p>
    <w:tbl>
      <w:tblPr>
        <w:tblStyle w:val="af3"/>
        <w:tblW w:w="4840" w:type="pct"/>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128"/>
        <w:gridCol w:w="3116"/>
        <w:gridCol w:w="2796"/>
      </w:tblGrid>
      <w:tr w:rsidR="00A01CFA" w:rsidRPr="00A01CFA" w14:paraId="70A470F2" w14:textId="77777777" w:rsidTr="000633BA">
        <w:tc>
          <w:tcPr>
            <w:tcW w:w="1323" w:type="pct"/>
            <w:tcBorders>
              <w:top w:val="single" w:sz="12" w:space="0" w:color="auto"/>
              <w:bottom w:val="single" w:sz="12" w:space="0" w:color="auto"/>
            </w:tcBorders>
            <w:vAlign w:val="center"/>
          </w:tcPr>
          <w:p w14:paraId="60989F7B" w14:textId="77777777" w:rsidR="001E16D2" w:rsidRPr="00A01CFA" w:rsidRDefault="001E16D2" w:rsidP="0023658A">
            <w:pPr>
              <w:adjustRightInd w:val="0"/>
              <w:snapToGrid w:val="0"/>
              <w:spacing w:line="540" w:lineRule="exact"/>
              <w:jc w:val="center"/>
              <w:rPr>
                <w:rFonts w:ascii="Times New Roman" w:eastAsia="仿宋_GB2312" w:hAnsi="Times New Roman" w:cs="Times New Roman"/>
                <w:b/>
                <w:sz w:val="24"/>
                <w:szCs w:val="15"/>
              </w:rPr>
            </w:pPr>
            <w:r w:rsidRPr="00A01CFA">
              <w:rPr>
                <w:rFonts w:ascii="Times New Roman" w:eastAsia="仿宋_GB2312" w:hAnsi="Times New Roman" w:cs="Times New Roman"/>
                <w:b/>
                <w:sz w:val="24"/>
                <w:szCs w:val="15"/>
              </w:rPr>
              <w:t>模型类型</w:t>
            </w:r>
          </w:p>
        </w:tc>
        <w:tc>
          <w:tcPr>
            <w:tcW w:w="1938" w:type="pct"/>
            <w:tcBorders>
              <w:top w:val="single" w:sz="12" w:space="0" w:color="auto"/>
              <w:bottom w:val="single" w:sz="12" w:space="0" w:color="auto"/>
            </w:tcBorders>
            <w:vAlign w:val="center"/>
          </w:tcPr>
          <w:p w14:paraId="5A2B13D7" w14:textId="77777777" w:rsidR="001E16D2" w:rsidRPr="00A01CFA" w:rsidRDefault="001E16D2" w:rsidP="0023658A">
            <w:pPr>
              <w:adjustRightInd w:val="0"/>
              <w:snapToGrid w:val="0"/>
              <w:spacing w:line="540" w:lineRule="exact"/>
              <w:jc w:val="center"/>
              <w:rPr>
                <w:rFonts w:ascii="Times New Roman" w:eastAsia="仿宋_GB2312" w:hAnsi="Times New Roman" w:cs="Times New Roman"/>
                <w:b/>
                <w:sz w:val="24"/>
                <w:szCs w:val="15"/>
              </w:rPr>
            </w:pPr>
            <w:r w:rsidRPr="00A01CFA">
              <w:rPr>
                <w:rFonts w:ascii="Times New Roman" w:eastAsia="仿宋_GB2312" w:hAnsi="Times New Roman" w:cs="Times New Roman"/>
                <w:b/>
                <w:sz w:val="24"/>
                <w:szCs w:val="15"/>
              </w:rPr>
              <w:t>改扩建路网综合运营效益</w:t>
            </w:r>
          </w:p>
        </w:tc>
        <w:tc>
          <w:tcPr>
            <w:tcW w:w="1739" w:type="pct"/>
            <w:tcBorders>
              <w:top w:val="single" w:sz="12" w:space="0" w:color="auto"/>
              <w:bottom w:val="single" w:sz="12" w:space="0" w:color="auto"/>
            </w:tcBorders>
          </w:tcPr>
          <w:p w14:paraId="41A4F6FF" w14:textId="77777777" w:rsidR="001E16D2" w:rsidRPr="00A01CFA" w:rsidRDefault="001E16D2" w:rsidP="0023658A">
            <w:pPr>
              <w:adjustRightInd w:val="0"/>
              <w:snapToGrid w:val="0"/>
              <w:spacing w:line="540" w:lineRule="exact"/>
              <w:jc w:val="center"/>
              <w:rPr>
                <w:rFonts w:ascii="Times New Roman" w:eastAsia="仿宋_GB2312" w:hAnsi="Times New Roman" w:cs="Times New Roman"/>
                <w:b/>
                <w:sz w:val="24"/>
                <w:szCs w:val="15"/>
              </w:rPr>
            </w:pPr>
            <w:proofErr w:type="gramStart"/>
            <w:r w:rsidRPr="00A01CFA">
              <w:rPr>
                <w:rFonts w:ascii="Times New Roman" w:eastAsia="仿宋_GB2312" w:hAnsi="Times New Roman" w:cs="Times New Roman" w:hint="eastAsia"/>
                <w:b/>
                <w:sz w:val="24"/>
                <w:szCs w:val="15"/>
              </w:rPr>
              <w:t>路网</w:t>
            </w:r>
            <w:r w:rsidRPr="00A01CFA">
              <w:rPr>
                <w:rFonts w:ascii="Times New Roman" w:eastAsia="仿宋_GB2312" w:hAnsi="Times New Roman" w:cs="Times New Roman"/>
                <w:b/>
                <w:sz w:val="24"/>
                <w:szCs w:val="15"/>
              </w:rPr>
              <w:t>总</w:t>
            </w:r>
            <w:proofErr w:type="gramEnd"/>
            <w:r w:rsidRPr="00A01CFA">
              <w:rPr>
                <w:rFonts w:ascii="Times New Roman" w:eastAsia="仿宋_GB2312" w:hAnsi="Times New Roman" w:cs="Times New Roman"/>
                <w:b/>
                <w:sz w:val="24"/>
                <w:szCs w:val="15"/>
              </w:rPr>
              <w:t>饱和度</w:t>
            </w:r>
          </w:p>
        </w:tc>
      </w:tr>
      <w:tr w:rsidR="00A01CFA" w:rsidRPr="00A01CFA" w14:paraId="044AA33E" w14:textId="77777777" w:rsidTr="000633BA">
        <w:tc>
          <w:tcPr>
            <w:tcW w:w="1323" w:type="pct"/>
            <w:tcBorders>
              <w:top w:val="single" w:sz="12" w:space="0" w:color="auto"/>
            </w:tcBorders>
            <w:vAlign w:val="center"/>
          </w:tcPr>
          <w:p w14:paraId="6F8DEBB9" w14:textId="77777777" w:rsidR="001E16D2" w:rsidRPr="00A01CFA" w:rsidRDefault="001E16D2" w:rsidP="0023658A">
            <w:pPr>
              <w:adjustRightInd w:val="0"/>
              <w:snapToGrid w:val="0"/>
              <w:spacing w:line="540" w:lineRule="exact"/>
              <w:jc w:val="center"/>
              <w:rPr>
                <w:rFonts w:ascii="Times New Roman" w:eastAsia="仿宋_GB2312" w:hAnsi="Times New Roman" w:cs="Times New Roman"/>
                <w:b/>
                <w:sz w:val="24"/>
                <w:szCs w:val="15"/>
              </w:rPr>
            </w:pPr>
            <w:r w:rsidRPr="00A01CFA">
              <w:rPr>
                <w:rFonts w:ascii="Times New Roman" w:eastAsia="仿宋_GB2312" w:hAnsi="Times New Roman" w:cs="Times New Roman"/>
                <w:b/>
                <w:sz w:val="24"/>
                <w:szCs w:val="15"/>
              </w:rPr>
              <w:t>本</w:t>
            </w:r>
            <w:r w:rsidRPr="00A01CFA">
              <w:rPr>
                <w:rFonts w:ascii="Times New Roman" w:eastAsia="仿宋_GB2312" w:hAnsi="Times New Roman" w:cs="Times New Roman" w:hint="eastAsia"/>
                <w:b/>
                <w:sz w:val="24"/>
                <w:szCs w:val="15"/>
              </w:rPr>
              <w:t>项目分流</w:t>
            </w:r>
            <w:r w:rsidRPr="00A01CFA">
              <w:rPr>
                <w:rFonts w:ascii="Times New Roman" w:eastAsia="仿宋_GB2312" w:hAnsi="Times New Roman" w:cs="Times New Roman"/>
                <w:b/>
                <w:sz w:val="24"/>
                <w:szCs w:val="15"/>
              </w:rPr>
              <w:t>模型</w:t>
            </w:r>
          </w:p>
        </w:tc>
        <w:tc>
          <w:tcPr>
            <w:tcW w:w="1938" w:type="pct"/>
            <w:tcBorders>
              <w:top w:val="single" w:sz="12" w:space="0" w:color="auto"/>
            </w:tcBorders>
            <w:vAlign w:val="center"/>
          </w:tcPr>
          <w:p w14:paraId="32990321" w14:textId="77777777" w:rsidR="001E16D2" w:rsidRPr="00A01CFA" w:rsidRDefault="001E16D2" w:rsidP="0023658A">
            <w:pPr>
              <w:jc w:val="center"/>
              <w:rPr>
                <w:rFonts w:ascii="Times New Roman" w:eastAsia="宋体" w:hAnsi="Times New Roman" w:cs="Times New Roman"/>
                <w:sz w:val="24"/>
              </w:rPr>
            </w:pPr>
            <w:r w:rsidRPr="00A01CFA">
              <w:rPr>
                <w:rFonts w:ascii="Times New Roman" w:eastAsia="宋体" w:hAnsi="Times New Roman" w:cs="Times New Roman"/>
                <w:sz w:val="24"/>
              </w:rPr>
              <w:t>0.7796</w:t>
            </w:r>
          </w:p>
        </w:tc>
        <w:tc>
          <w:tcPr>
            <w:tcW w:w="1739" w:type="pct"/>
            <w:tcBorders>
              <w:top w:val="single" w:sz="12" w:space="0" w:color="auto"/>
            </w:tcBorders>
            <w:vAlign w:val="center"/>
          </w:tcPr>
          <w:p w14:paraId="3319EA9F" w14:textId="77777777" w:rsidR="001E16D2" w:rsidRPr="00A01CFA" w:rsidRDefault="001E16D2" w:rsidP="0023658A">
            <w:pPr>
              <w:jc w:val="center"/>
              <w:rPr>
                <w:rFonts w:ascii="Times New Roman" w:eastAsia="宋体" w:hAnsi="Times New Roman" w:cs="Times New Roman"/>
                <w:sz w:val="24"/>
              </w:rPr>
            </w:pPr>
            <w:r w:rsidRPr="00A01CFA">
              <w:rPr>
                <w:rFonts w:ascii="Times New Roman" w:eastAsia="宋体" w:hAnsi="Times New Roman" w:cs="Times New Roman" w:hint="eastAsia"/>
                <w:sz w:val="24"/>
              </w:rPr>
              <w:t>7.545</w:t>
            </w:r>
          </w:p>
        </w:tc>
      </w:tr>
      <w:tr w:rsidR="00A01CFA" w:rsidRPr="00A01CFA" w14:paraId="1889D18B" w14:textId="77777777" w:rsidTr="000633BA">
        <w:tc>
          <w:tcPr>
            <w:tcW w:w="1323" w:type="pct"/>
            <w:vAlign w:val="center"/>
          </w:tcPr>
          <w:p w14:paraId="3E652DF5" w14:textId="77777777" w:rsidR="001E16D2" w:rsidRPr="00A01CFA" w:rsidRDefault="001E16D2" w:rsidP="0023658A">
            <w:pPr>
              <w:adjustRightInd w:val="0"/>
              <w:snapToGrid w:val="0"/>
              <w:spacing w:line="540" w:lineRule="exact"/>
              <w:jc w:val="center"/>
              <w:rPr>
                <w:rFonts w:ascii="Times New Roman" w:eastAsia="仿宋_GB2312" w:hAnsi="Times New Roman" w:cs="Times New Roman"/>
                <w:b/>
                <w:sz w:val="24"/>
                <w:szCs w:val="15"/>
              </w:rPr>
            </w:pPr>
            <w:r w:rsidRPr="00A01CFA">
              <w:rPr>
                <w:rFonts w:ascii="Times New Roman" w:eastAsia="仿宋_GB2312" w:hAnsi="Times New Roman" w:cs="Times New Roman"/>
                <w:b/>
                <w:sz w:val="24"/>
                <w:szCs w:val="15"/>
              </w:rPr>
              <w:t>系统均衡模型</w:t>
            </w:r>
          </w:p>
        </w:tc>
        <w:tc>
          <w:tcPr>
            <w:tcW w:w="1938" w:type="pct"/>
            <w:vAlign w:val="center"/>
          </w:tcPr>
          <w:p w14:paraId="4AA0DED4" w14:textId="77777777" w:rsidR="001E16D2" w:rsidRPr="00A01CFA" w:rsidRDefault="001E16D2" w:rsidP="0023658A">
            <w:pPr>
              <w:jc w:val="center"/>
              <w:rPr>
                <w:rFonts w:ascii="Times New Roman" w:eastAsia="宋体" w:hAnsi="Times New Roman" w:cs="Times New Roman"/>
                <w:sz w:val="24"/>
              </w:rPr>
            </w:pPr>
            <w:r w:rsidRPr="00A01CFA">
              <w:rPr>
                <w:rFonts w:ascii="Times New Roman" w:eastAsia="宋体" w:hAnsi="Times New Roman" w:cs="Times New Roman"/>
                <w:sz w:val="24"/>
              </w:rPr>
              <w:t>0.7677</w:t>
            </w:r>
          </w:p>
        </w:tc>
        <w:tc>
          <w:tcPr>
            <w:tcW w:w="1739" w:type="pct"/>
            <w:vAlign w:val="center"/>
          </w:tcPr>
          <w:p w14:paraId="18914827" w14:textId="77777777" w:rsidR="001E16D2" w:rsidRPr="00A01CFA" w:rsidRDefault="001E16D2" w:rsidP="0023658A">
            <w:pPr>
              <w:jc w:val="center"/>
              <w:rPr>
                <w:rFonts w:ascii="Times New Roman" w:eastAsia="宋体" w:hAnsi="Times New Roman" w:cs="Times New Roman"/>
                <w:sz w:val="24"/>
              </w:rPr>
            </w:pPr>
            <w:r w:rsidRPr="00A01CFA">
              <w:rPr>
                <w:rFonts w:ascii="Times New Roman" w:eastAsia="宋体" w:hAnsi="Times New Roman" w:cs="Times New Roman" w:hint="eastAsia"/>
                <w:sz w:val="24"/>
              </w:rPr>
              <w:t>8.524</w:t>
            </w:r>
          </w:p>
        </w:tc>
      </w:tr>
    </w:tbl>
    <w:p w14:paraId="7A387F02" w14:textId="77777777" w:rsidR="001E16D2" w:rsidRPr="00A01CFA" w:rsidRDefault="001E16D2" w:rsidP="00B645D6">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sz w:val="32"/>
          <w:szCs w:val="32"/>
        </w:rPr>
        <w:t>从计算结果可以看出，系统均衡模型</w:t>
      </w:r>
      <w:r w:rsidRPr="00A01CFA">
        <w:rPr>
          <w:rFonts w:ascii="Times New Roman" w:eastAsia="仿宋_GB2312" w:hAnsi="Times New Roman" w:cs="Times New Roman" w:hint="eastAsia"/>
          <w:sz w:val="32"/>
          <w:szCs w:val="32"/>
        </w:rPr>
        <w:t>计算得到</w:t>
      </w:r>
      <w:r w:rsidRPr="00A01CFA">
        <w:rPr>
          <w:rFonts w:ascii="Times New Roman" w:eastAsia="仿宋_GB2312" w:hAnsi="Times New Roman" w:cs="Times New Roman"/>
          <w:sz w:val="32"/>
          <w:szCs w:val="32"/>
        </w:rPr>
        <w:t>的路段最大饱和度为</w:t>
      </w:r>
      <w:r w:rsidRPr="00A01CFA">
        <w:rPr>
          <w:rFonts w:ascii="Times New Roman" w:eastAsia="仿宋_GB2312" w:hAnsi="Times New Roman" w:cs="Times New Roman" w:hint="eastAsia"/>
          <w:sz w:val="32"/>
          <w:szCs w:val="32"/>
        </w:rPr>
        <w:t>0.537</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本文模型路段最大饱和度为</w:t>
      </w:r>
      <w:r w:rsidRPr="00A01CFA">
        <w:rPr>
          <w:rFonts w:ascii="Times New Roman" w:eastAsia="仿宋_GB2312" w:hAnsi="Times New Roman" w:cs="Times New Roman" w:hint="eastAsia"/>
          <w:sz w:val="32"/>
          <w:szCs w:val="32"/>
        </w:rPr>
        <w:t>0.434</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且本文模型</w:t>
      </w:r>
      <w:r w:rsidRPr="00A01CFA">
        <w:rPr>
          <w:rFonts w:ascii="Times New Roman" w:eastAsia="仿宋_GB2312" w:hAnsi="Times New Roman" w:cs="Times New Roman" w:hint="eastAsia"/>
          <w:sz w:val="32"/>
          <w:szCs w:val="32"/>
        </w:rPr>
        <w:t>路网各路段总</w:t>
      </w:r>
      <w:r w:rsidRPr="00A01CFA">
        <w:rPr>
          <w:rFonts w:ascii="Times New Roman" w:eastAsia="仿宋_GB2312" w:hAnsi="Times New Roman" w:cs="Times New Roman"/>
          <w:sz w:val="32"/>
          <w:szCs w:val="32"/>
        </w:rPr>
        <w:t>饱和度</w:t>
      </w:r>
      <w:r w:rsidRPr="00A01CFA">
        <w:rPr>
          <w:rFonts w:ascii="Times New Roman" w:eastAsia="仿宋_GB2312" w:hAnsi="Times New Roman" w:cs="Times New Roman" w:hint="eastAsia"/>
          <w:sz w:val="32"/>
          <w:szCs w:val="32"/>
        </w:rPr>
        <w:t>为</w:t>
      </w:r>
      <w:r w:rsidRPr="00A01CFA">
        <w:rPr>
          <w:rFonts w:ascii="Times New Roman" w:eastAsia="仿宋_GB2312" w:hAnsi="Times New Roman" w:cs="Times New Roman"/>
          <w:sz w:val="32"/>
          <w:szCs w:val="32"/>
        </w:rPr>
        <w:t>系统均衡模型</w:t>
      </w:r>
      <w:r w:rsidRPr="00A01CFA">
        <w:rPr>
          <w:rFonts w:ascii="Times New Roman" w:eastAsia="仿宋_GB2312" w:hAnsi="Times New Roman" w:cs="Times New Roman" w:hint="eastAsia"/>
          <w:sz w:val="32"/>
          <w:szCs w:val="32"/>
        </w:rPr>
        <w:t>结果的</w:t>
      </w:r>
      <w:r w:rsidRPr="00A01CFA">
        <w:rPr>
          <w:rFonts w:ascii="Times New Roman" w:eastAsia="仿宋_GB2312" w:hAnsi="Times New Roman" w:cs="Times New Roman" w:hint="eastAsia"/>
          <w:sz w:val="32"/>
          <w:szCs w:val="32"/>
        </w:rPr>
        <w:t>88</w:t>
      </w:r>
      <w:r w:rsidRPr="00A01CFA">
        <w:rPr>
          <w:rFonts w:ascii="Times New Roman" w:eastAsia="仿宋_GB2312" w:hAnsi="Times New Roman" w:cs="Times New Roman"/>
          <w:sz w:val="32"/>
          <w:szCs w:val="32"/>
        </w:rPr>
        <w:t>%</w:t>
      </w:r>
      <w:r w:rsidRPr="00A01CFA">
        <w:rPr>
          <w:rFonts w:ascii="Times New Roman" w:eastAsia="仿宋_GB2312" w:hAnsi="Times New Roman" w:cs="Times New Roman"/>
          <w:sz w:val="32"/>
          <w:szCs w:val="32"/>
        </w:rPr>
        <w:t>，说明按照本文模型考虑综合运营效益和</w:t>
      </w:r>
      <w:proofErr w:type="gramStart"/>
      <w:r w:rsidRPr="00A01CFA">
        <w:rPr>
          <w:rFonts w:ascii="Times New Roman" w:eastAsia="仿宋_GB2312" w:hAnsi="Times New Roman" w:cs="Times New Roman"/>
          <w:sz w:val="32"/>
          <w:szCs w:val="32"/>
        </w:rPr>
        <w:t>客、</w:t>
      </w:r>
      <w:proofErr w:type="gramEnd"/>
      <w:r w:rsidRPr="00A01CFA">
        <w:rPr>
          <w:rFonts w:ascii="Times New Roman" w:eastAsia="仿宋_GB2312" w:hAnsi="Times New Roman" w:cs="Times New Roman"/>
          <w:sz w:val="32"/>
          <w:szCs w:val="32"/>
        </w:rPr>
        <w:t>货车运行时，路网各路段饱和度分布更均匀，车辆整体运行状态更好</w:t>
      </w:r>
      <w:r w:rsidRPr="00A01CFA">
        <w:rPr>
          <w:rFonts w:ascii="Times New Roman" w:eastAsia="仿宋_GB2312" w:hAnsi="Times New Roman" w:cs="Times New Roman" w:hint="eastAsia"/>
          <w:sz w:val="32"/>
          <w:szCs w:val="32"/>
        </w:rPr>
        <w:t>；从</w:t>
      </w:r>
      <w:r w:rsidRPr="00A01CFA">
        <w:rPr>
          <w:rFonts w:ascii="Times New Roman" w:eastAsia="仿宋_GB2312" w:hAnsi="Times New Roman" w:cs="Times New Roman"/>
          <w:sz w:val="32"/>
          <w:szCs w:val="32"/>
        </w:rPr>
        <w:t>综合运营效益来看，本文模型</w:t>
      </w:r>
      <w:r w:rsidRPr="00A01CFA">
        <w:rPr>
          <w:rFonts w:ascii="Times New Roman" w:eastAsia="仿宋_GB2312" w:hAnsi="Times New Roman" w:cs="Times New Roman" w:hint="eastAsia"/>
          <w:sz w:val="32"/>
          <w:szCs w:val="32"/>
        </w:rPr>
        <w:t>的</w:t>
      </w:r>
      <w:r w:rsidRPr="00A01CFA">
        <w:rPr>
          <w:rFonts w:ascii="Times New Roman" w:eastAsia="仿宋_GB2312" w:hAnsi="Times New Roman" w:cs="Times New Roman"/>
          <w:sz w:val="32"/>
          <w:szCs w:val="32"/>
        </w:rPr>
        <w:t>改扩建路网综合运营效益提高了</w:t>
      </w:r>
      <w:r w:rsidRPr="00A01CFA">
        <w:rPr>
          <w:rFonts w:ascii="Times New Roman" w:eastAsia="仿宋_GB2312" w:hAnsi="Times New Roman" w:cs="Times New Roman"/>
          <w:sz w:val="32"/>
          <w:szCs w:val="32"/>
        </w:rPr>
        <w:t>1.5%</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sz w:val="32"/>
          <w:szCs w:val="32"/>
        </w:rPr>
        <w:t>路网运营效益更优。</w:t>
      </w:r>
    </w:p>
    <w:p w14:paraId="48B0AAB6" w14:textId="6C92B5D3" w:rsidR="0069754F" w:rsidRPr="00A01CFA" w:rsidRDefault="009D3D19" w:rsidP="0043431E">
      <w:pPr>
        <w:snapToGrid w:val="0"/>
        <w:spacing w:line="540" w:lineRule="exact"/>
        <w:ind w:firstLineChars="200" w:firstLine="643"/>
        <w:rPr>
          <w:rFonts w:ascii="Times New Roman" w:eastAsia="仿宋_GB2312" w:hAnsi="Times New Roman" w:cs="Times New Roman"/>
          <w:b/>
          <w:bCs/>
          <w:sz w:val="32"/>
          <w:szCs w:val="32"/>
        </w:rPr>
      </w:pPr>
      <w:r w:rsidRPr="00A01CFA">
        <w:rPr>
          <w:rFonts w:ascii="Times New Roman" w:eastAsia="仿宋_GB2312" w:hAnsi="Times New Roman" w:cs="Times New Roman" w:hint="eastAsia"/>
          <w:b/>
          <w:bCs/>
          <w:sz w:val="32"/>
          <w:szCs w:val="32"/>
        </w:rPr>
        <w:t>8</w:t>
      </w:r>
      <w:r w:rsidRPr="00A01CFA">
        <w:rPr>
          <w:rFonts w:ascii="Times New Roman" w:eastAsia="仿宋_GB2312" w:hAnsi="Times New Roman" w:cs="Times New Roman" w:hint="eastAsia"/>
          <w:b/>
          <w:bCs/>
          <w:sz w:val="32"/>
          <w:szCs w:val="32"/>
        </w:rPr>
        <w:t>临时交通</w:t>
      </w:r>
      <w:r w:rsidR="00912E43" w:rsidRPr="00A01CFA">
        <w:rPr>
          <w:rFonts w:ascii="Times New Roman" w:eastAsia="仿宋_GB2312" w:hAnsi="Times New Roman" w:cs="Times New Roman" w:hint="eastAsia"/>
          <w:b/>
          <w:bCs/>
          <w:sz w:val="32"/>
          <w:szCs w:val="32"/>
        </w:rPr>
        <w:t>安全</w:t>
      </w:r>
      <w:r w:rsidRPr="00A01CFA">
        <w:rPr>
          <w:rFonts w:ascii="Times New Roman" w:eastAsia="仿宋_GB2312" w:hAnsi="Times New Roman" w:cs="Times New Roman" w:hint="eastAsia"/>
          <w:b/>
          <w:bCs/>
          <w:sz w:val="32"/>
          <w:szCs w:val="32"/>
        </w:rPr>
        <w:t>设施</w:t>
      </w:r>
    </w:p>
    <w:p w14:paraId="3C91E93A"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8</w:t>
      </w:r>
      <w:r w:rsidRPr="00A01CFA">
        <w:rPr>
          <w:rFonts w:ascii="Times New Roman" w:eastAsia="仿宋_GB2312" w:hAnsi="Times New Roman" w:cs="Times New Roman"/>
          <w:sz w:val="32"/>
          <w:szCs w:val="32"/>
        </w:rPr>
        <w:t>.2</w:t>
      </w:r>
      <w:r w:rsidRPr="00A01CFA">
        <w:rPr>
          <w:rFonts w:ascii="Times New Roman" w:eastAsia="仿宋_GB2312" w:hAnsi="Times New Roman" w:cs="Times New Roman" w:hint="eastAsia"/>
          <w:sz w:val="32"/>
          <w:szCs w:val="32"/>
        </w:rPr>
        <w:t>临时交通标志</w:t>
      </w:r>
    </w:p>
    <w:p w14:paraId="44AD1922" w14:textId="51AC354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lastRenderedPageBreak/>
        <w:t>8</w:t>
      </w:r>
      <w:r w:rsidRPr="00A01CFA">
        <w:rPr>
          <w:rFonts w:ascii="Times New Roman" w:eastAsia="仿宋_GB2312" w:hAnsi="Times New Roman" w:cs="Times New Roman"/>
          <w:sz w:val="32"/>
          <w:szCs w:val="32"/>
        </w:rPr>
        <w:t>.2.2</w:t>
      </w:r>
      <w:r w:rsidRPr="00A01CFA">
        <w:rPr>
          <w:rFonts w:ascii="Times New Roman" w:eastAsia="仿宋_GB2312" w:hAnsi="Times New Roman" w:cs="Times New Roman" w:hint="eastAsia"/>
          <w:sz w:val="32"/>
          <w:szCs w:val="32"/>
        </w:rPr>
        <w:t>设置在改扩建高速公路分流区域的临时交通标志目前尚缺乏相关技术标准的规定，编写组针对该技术问题，采用驾驶模拟仿真实验的方法，研究了不同字高、不同尺寸、不同信息条数的共</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sz w:val="32"/>
          <w:szCs w:val="32"/>
        </w:rPr>
        <w:t>6</w:t>
      </w:r>
      <w:r w:rsidRPr="00A01CFA">
        <w:rPr>
          <w:rFonts w:ascii="Times New Roman" w:eastAsia="仿宋_GB2312" w:hAnsi="Times New Roman" w:cs="Times New Roman" w:hint="eastAsia"/>
          <w:sz w:val="32"/>
          <w:szCs w:val="32"/>
        </w:rPr>
        <w:t>种</w:t>
      </w:r>
      <w:r w:rsidR="007F57C6" w:rsidRPr="00A01CFA">
        <w:rPr>
          <w:rFonts w:ascii="Times New Roman" w:eastAsia="仿宋_GB2312" w:hAnsi="Times New Roman" w:cs="Times New Roman" w:hint="eastAsia"/>
          <w:sz w:val="32"/>
          <w:szCs w:val="32"/>
        </w:rPr>
        <w:t>版面的</w:t>
      </w:r>
      <w:r w:rsidRPr="00A01CFA">
        <w:rPr>
          <w:rFonts w:ascii="Times New Roman" w:eastAsia="仿宋_GB2312" w:hAnsi="Times New Roman" w:cs="Times New Roman" w:hint="eastAsia"/>
          <w:sz w:val="32"/>
          <w:szCs w:val="32"/>
        </w:rPr>
        <w:t>交通</w:t>
      </w:r>
      <w:r w:rsidR="007F57C6" w:rsidRPr="00A01CFA">
        <w:rPr>
          <w:rFonts w:ascii="Times New Roman" w:eastAsia="仿宋_GB2312" w:hAnsi="Times New Roman" w:cs="Times New Roman" w:hint="eastAsia"/>
          <w:sz w:val="32"/>
          <w:szCs w:val="32"/>
        </w:rPr>
        <w:t>标志</w:t>
      </w:r>
      <w:r w:rsidRPr="00A01CFA">
        <w:rPr>
          <w:rFonts w:ascii="Times New Roman" w:eastAsia="仿宋_GB2312" w:hAnsi="Times New Roman" w:cs="Times New Roman" w:hint="eastAsia"/>
          <w:sz w:val="32"/>
          <w:szCs w:val="32"/>
        </w:rPr>
        <w:t>。</w:t>
      </w:r>
      <w:r w:rsidR="00030132" w:rsidRPr="00A01CFA">
        <w:rPr>
          <w:rFonts w:ascii="Times New Roman" w:eastAsia="仿宋_GB2312" w:hAnsi="Times New Roman" w:cs="Times New Roman" w:hint="eastAsia"/>
          <w:sz w:val="32"/>
          <w:szCs w:val="32"/>
        </w:rPr>
        <w:t>研究结果表明</w:t>
      </w:r>
      <w:r w:rsidRPr="00A01CFA">
        <w:rPr>
          <w:rFonts w:ascii="Times New Roman" w:eastAsia="仿宋_GB2312" w:hAnsi="Times New Roman" w:cs="Times New Roman" w:hint="eastAsia"/>
          <w:sz w:val="32"/>
          <w:szCs w:val="32"/>
        </w:rPr>
        <w:t>，悬臂式文字</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图案绕行标志整体效用差，不适用于高速公路匝道封闭场景。在综合考虑指示效用和行车安全的情况下，</w:t>
      </w:r>
      <w:proofErr w:type="gramStart"/>
      <w:r w:rsidRPr="00A01CFA">
        <w:rPr>
          <w:rFonts w:ascii="Times New Roman" w:eastAsia="仿宋_GB2312" w:hAnsi="Times New Roman" w:cs="Times New Roman" w:hint="eastAsia"/>
          <w:sz w:val="32"/>
          <w:szCs w:val="32"/>
        </w:rPr>
        <w:t>悬臂式纯文字</w:t>
      </w:r>
      <w:proofErr w:type="gramEnd"/>
      <w:r w:rsidRPr="00A01CFA">
        <w:rPr>
          <w:rFonts w:ascii="Times New Roman" w:eastAsia="仿宋_GB2312" w:hAnsi="Times New Roman" w:cs="Times New Roman" w:hint="eastAsia"/>
          <w:sz w:val="32"/>
          <w:szCs w:val="32"/>
        </w:rPr>
        <w:t>绕行标志与</w:t>
      </w:r>
      <w:proofErr w:type="gramStart"/>
      <w:r w:rsidRPr="00A01CFA">
        <w:rPr>
          <w:rFonts w:ascii="Times New Roman" w:eastAsia="仿宋_GB2312" w:hAnsi="Times New Roman" w:cs="Times New Roman" w:hint="eastAsia"/>
          <w:sz w:val="32"/>
          <w:szCs w:val="32"/>
        </w:rPr>
        <w:t>单柱式纯文字</w:t>
      </w:r>
      <w:proofErr w:type="gramEnd"/>
      <w:r w:rsidRPr="00A01CFA">
        <w:rPr>
          <w:rFonts w:ascii="Times New Roman" w:eastAsia="仿宋_GB2312" w:hAnsi="Times New Roman" w:cs="Times New Roman" w:hint="eastAsia"/>
          <w:sz w:val="32"/>
          <w:szCs w:val="32"/>
        </w:rPr>
        <w:t>绕行标志在改扩建工程中均可使用。</w:t>
      </w:r>
    </w:p>
    <w:p w14:paraId="3FA9F6A2" w14:textId="0F19DC3D"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针对标志字高参数，随着标志字高减小，绕行标志效用降低；</w:t>
      </w:r>
      <w:r w:rsidR="007F57C6" w:rsidRPr="00A01CFA">
        <w:rPr>
          <w:rFonts w:ascii="Times New Roman" w:eastAsia="仿宋_GB2312" w:hAnsi="Times New Roman" w:cs="Times New Roman" w:hint="eastAsia"/>
          <w:sz w:val="32"/>
          <w:szCs w:val="32"/>
        </w:rPr>
        <w:t>40cm</w:t>
      </w:r>
      <w:r w:rsidR="007F57C6" w:rsidRPr="00A01CFA">
        <w:rPr>
          <w:rFonts w:ascii="Times New Roman" w:eastAsia="仿宋_GB2312" w:hAnsi="Times New Roman" w:cs="Times New Roman" w:hint="eastAsia"/>
          <w:sz w:val="32"/>
          <w:szCs w:val="32"/>
        </w:rPr>
        <w:t>字高的绕行</w:t>
      </w:r>
      <w:r w:rsidRPr="00A01CFA">
        <w:rPr>
          <w:rFonts w:ascii="Times New Roman" w:eastAsia="仿宋_GB2312" w:hAnsi="Times New Roman" w:cs="Times New Roman" w:hint="eastAsia"/>
          <w:sz w:val="32"/>
          <w:szCs w:val="32"/>
        </w:rPr>
        <w:t>标志效用显著低于</w:t>
      </w:r>
      <w:r w:rsidRPr="00A01CFA">
        <w:rPr>
          <w:rFonts w:ascii="Times New Roman" w:eastAsia="仿宋_GB2312" w:hAnsi="Times New Roman" w:cs="Times New Roman" w:hint="eastAsia"/>
          <w:sz w:val="32"/>
          <w:szCs w:val="32"/>
        </w:rPr>
        <w:t>50cm</w:t>
      </w:r>
      <w:r w:rsidRPr="00A01CFA">
        <w:rPr>
          <w:rFonts w:ascii="Times New Roman" w:eastAsia="仿宋_GB2312" w:hAnsi="Times New Roman" w:cs="Times New Roman" w:hint="eastAsia"/>
          <w:sz w:val="32"/>
          <w:szCs w:val="32"/>
        </w:rPr>
        <w:t>、</w:t>
      </w:r>
      <w:r w:rsidRPr="00A01CFA">
        <w:rPr>
          <w:rFonts w:ascii="Times New Roman" w:eastAsia="仿宋_GB2312" w:hAnsi="Times New Roman" w:cs="Times New Roman" w:hint="eastAsia"/>
          <w:sz w:val="32"/>
          <w:szCs w:val="32"/>
        </w:rPr>
        <w:t>60cm</w:t>
      </w:r>
      <w:r w:rsidR="007F57C6" w:rsidRPr="00A01CFA">
        <w:rPr>
          <w:rFonts w:ascii="Times New Roman" w:eastAsia="仿宋_GB2312" w:hAnsi="Times New Roman" w:cs="Times New Roman" w:hint="eastAsia"/>
          <w:sz w:val="32"/>
          <w:szCs w:val="32"/>
        </w:rPr>
        <w:t>字高的绕行标志</w:t>
      </w:r>
      <w:r w:rsidRPr="00A01CFA">
        <w:rPr>
          <w:rFonts w:ascii="Times New Roman" w:eastAsia="仿宋_GB2312" w:hAnsi="Times New Roman" w:cs="Times New Roman" w:hint="eastAsia"/>
          <w:sz w:val="32"/>
          <w:szCs w:val="32"/>
        </w:rPr>
        <w:t>，因此匝道封闭绕行标志</w:t>
      </w:r>
      <w:r w:rsidR="007F57C6" w:rsidRPr="00A01CFA">
        <w:rPr>
          <w:rFonts w:ascii="Times New Roman" w:eastAsia="仿宋_GB2312" w:hAnsi="Times New Roman" w:cs="Times New Roman" w:hint="eastAsia"/>
          <w:sz w:val="32"/>
          <w:szCs w:val="32"/>
        </w:rPr>
        <w:t>的字高</w:t>
      </w:r>
      <w:r w:rsidRPr="00A01CFA">
        <w:rPr>
          <w:rFonts w:ascii="Times New Roman" w:eastAsia="仿宋_GB2312" w:hAnsi="Times New Roman" w:cs="Times New Roman" w:hint="eastAsia"/>
          <w:sz w:val="32"/>
          <w:szCs w:val="32"/>
        </w:rPr>
        <w:t>应尽量大于</w:t>
      </w:r>
      <w:r w:rsidR="007F57C6" w:rsidRPr="00A01CFA">
        <w:rPr>
          <w:rFonts w:ascii="Times New Roman" w:eastAsia="仿宋_GB2312" w:hAnsi="Times New Roman" w:cs="Times New Roman" w:hint="eastAsia"/>
          <w:sz w:val="32"/>
          <w:szCs w:val="32"/>
        </w:rPr>
        <w:t>或等于</w:t>
      </w:r>
      <w:r w:rsidRPr="00A01CFA">
        <w:rPr>
          <w:rFonts w:ascii="Times New Roman" w:eastAsia="仿宋_GB2312" w:hAnsi="Times New Roman" w:cs="Times New Roman" w:hint="eastAsia"/>
          <w:sz w:val="32"/>
          <w:szCs w:val="32"/>
        </w:rPr>
        <w:t>50cm</w:t>
      </w:r>
      <w:r w:rsidRPr="00A01CFA">
        <w:rPr>
          <w:rFonts w:ascii="Times New Roman" w:eastAsia="仿宋_GB2312" w:hAnsi="Times New Roman" w:cs="Times New Roman" w:hint="eastAsia"/>
          <w:sz w:val="32"/>
          <w:szCs w:val="32"/>
        </w:rPr>
        <w:t>。</w:t>
      </w:r>
    </w:p>
    <w:p w14:paraId="7667710D" w14:textId="77777777" w:rsidR="0069754F" w:rsidRPr="00A01CFA" w:rsidRDefault="009D3D19" w:rsidP="0043431E">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根据缺少不同绕行信息的绕行标志的</w:t>
      </w:r>
      <w:proofErr w:type="gramStart"/>
      <w:r w:rsidRPr="00A01CFA">
        <w:rPr>
          <w:rFonts w:ascii="Times New Roman" w:eastAsia="仿宋_GB2312" w:hAnsi="Times New Roman" w:cs="Times New Roman" w:hint="eastAsia"/>
          <w:sz w:val="32"/>
          <w:szCs w:val="32"/>
        </w:rPr>
        <w:t>近优度</w:t>
      </w:r>
      <w:proofErr w:type="gramEnd"/>
      <w:r w:rsidRPr="00A01CFA">
        <w:rPr>
          <w:rFonts w:ascii="Times New Roman" w:eastAsia="仿宋_GB2312" w:hAnsi="Times New Roman" w:cs="Times New Roman" w:hint="eastAsia"/>
          <w:sz w:val="32"/>
          <w:szCs w:val="32"/>
        </w:rPr>
        <w:t>，缺少“绕行路线”时的绕行标志效用明显低于其他</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hint="eastAsia"/>
          <w:sz w:val="32"/>
          <w:szCs w:val="32"/>
        </w:rPr>
        <w:t>种信息，说明其是绕行标志中必须存在的信息。同时</w:t>
      </w:r>
      <w:proofErr w:type="gramStart"/>
      <w:r w:rsidRPr="00A01CFA">
        <w:rPr>
          <w:rFonts w:ascii="Times New Roman" w:eastAsia="仿宋_GB2312" w:hAnsi="Times New Roman" w:cs="Times New Roman" w:hint="eastAsia"/>
          <w:sz w:val="32"/>
          <w:szCs w:val="32"/>
        </w:rPr>
        <w:t>近优度</w:t>
      </w:r>
      <w:proofErr w:type="gramEnd"/>
      <w:r w:rsidRPr="00A01CFA">
        <w:rPr>
          <w:rFonts w:ascii="Times New Roman" w:eastAsia="仿宋_GB2312" w:hAnsi="Times New Roman" w:cs="Times New Roman" w:hint="eastAsia"/>
          <w:sz w:val="32"/>
          <w:szCs w:val="32"/>
        </w:rPr>
        <w:t>最高的标志为缺少“施工封闭”信息的标志，也表明“施工封闭”信息为可选择的信息。剩余三种绕行信息：“不需要绕行行驶路线”、“需要绕行目的地”、“驶出位置”重要程度介于“绕行路线”和“施工封闭”信息之间，属于可优先选择的绕行信息。</w:t>
      </w:r>
    </w:p>
    <w:p w14:paraId="5005BC9D" w14:textId="0867C34F" w:rsidR="000633BA" w:rsidRPr="00A01CFA" w:rsidRDefault="009D3D19" w:rsidP="000633BA">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匝道封闭绕行标志的信息条数为</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hint="eastAsia"/>
          <w:sz w:val="32"/>
          <w:szCs w:val="32"/>
        </w:rPr>
        <w:t>条时，标志效用最高，其次为包含</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hint="eastAsia"/>
          <w:sz w:val="32"/>
          <w:szCs w:val="32"/>
        </w:rPr>
        <w:t>条绕行信息的绕行标志，</w:t>
      </w:r>
      <w:proofErr w:type="gramStart"/>
      <w:r w:rsidRPr="00A01CFA">
        <w:rPr>
          <w:rFonts w:ascii="Times New Roman" w:eastAsia="仿宋_GB2312" w:hAnsi="Times New Roman" w:cs="Times New Roman" w:hint="eastAsia"/>
          <w:sz w:val="32"/>
          <w:szCs w:val="32"/>
        </w:rPr>
        <w:t>近优度</w:t>
      </w:r>
      <w:proofErr w:type="gramEnd"/>
      <w:r w:rsidRPr="00A01CFA">
        <w:rPr>
          <w:rFonts w:ascii="Times New Roman" w:eastAsia="仿宋_GB2312" w:hAnsi="Times New Roman" w:cs="Times New Roman" w:hint="eastAsia"/>
          <w:sz w:val="32"/>
          <w:szCs w:val="32"/>
        </w:rPr>
        <w:t>较低于信息条数为</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hint="eastAsia"/>
          <w:sz w:val="32"/>
          <w:szCs w:val="32"/>
        </w:rPr>
        <w:t>条的绕行标志，效用最差为信息条数为</w:t>
      </w:r>
      <w:r w:rsidRPr="00A01CFA">
        <w:rPr>
          <w:rFonts w:ascii="Times New Roman" w:eastAsia="仿宋_GB2312" w:hAnsi="Times New Roman" w:cs="Times New Roman" w:hint="eastAsia"/>
          <w:sz w:val="32"/>
          <w:szCs w:val="32"/>
        </w:rPr>
        <w:t>5</w:t>
      </w:r>
      <w:r w:rsidRPr="00A01CFA">
        <w:rPr>
          <w:rFonts w:ascii="Times New Roman" w:eastAsia="仿宋_GB2312" w:hAnsi="Times New Roman" w:cs="Times New Roman" w:hint="eastAsia"/>
          <w:sz w:val="32"/>
          <w:szCs w:val="32"/>
        </w:rPr>
        <w:t>条的绕行标志，因此在实际工程中，结合不同绕行信息的重要程度，优先考虑包含“绕行路线”、“不需要绕行行驶路线”、“需要绕行目的地”、“驶出位置”</w:t>
      </w:r>
      <w:r w:rsidRPr="00A01CFA">
        <w:rPr>
          <w:rFonts w:ascii="Times New Roman" w:eastAsia="仿宋_GB2312" w:hAnsi="Times New Roman" w:cs="Times New Roman" w:hint="eastAsia"/>
          <w:sz w:val="32"/>
          <w:szCs w:val="32"/>
        </w:rPr>
        <w:t>4</w:t>
      </w:r>
      <w:r w:rsidRPr="00A01CFA">
        <w:rPr>
          <w:rFonts w:ascii="Times New Roman" w:eastAsia="仿宋_GB2312" w:hAnsi="Times New Roman" w:cs="Times New Roman" w:hint="eastAsia"/>
          <w:sz w:val="32"/>
          <w:szCs w:val="32"/>
        </w:rPr>
        <w:t>种绕行信息的标志，若版面</w:t>
      </w:r>
      <w:r w:rsidRPr="00A01CFA">
        <w:rPr>
          <w:rFonts w:ascii="Times New Roman" w:eastAsia="仿宋_GB2312" w:hAnsi="Times New Roman" w:cs="Times New Roman" w:hint="eastAsia"/>
          <w:sz w:val="32"/>
          <w:szCs w:val="32"/>
        </w:rPr>
        <w:lastRenderedPageBreak/>
        <w:t>受限，可考虑包含“绕行路线”、“不需要绕行行驶路线”、“需要绕行目的地”、“驶出位置”其中</w:t>
      </w:r>
      <w:r w:rsidRPr="00A01CFA">
        <w:rPr>
          <w:rFonts w:ascii="Times New Roman" w:eastAsia="仿宋_GB2312" w:hAnsi="Times New Roman" w:cs="Times New Roman" w:hint="eastAsia"/>
          <w:sz w:val="32"/>
          <w:szCs w:val="32"/>
        </w:rPr>
        <w:t>3</w:t>
      </w:r>
      <w:r w:rsidRPr="00A01CFA">
        <w:rPr>
          <w:rFonts w:ascii="Times New Roman" w:eastAsia="仿宋_GB2312" w:hAnsi="Times New Roman" w:cs="Times New Roman" w:hint="eastAsia"/>
          <w:sz w:val="32"/>
          <w:szCs w:val="32"/>
        </w:rPr>
        <w:t>种的标志。</w:t>
      </w:r>
    </w:p>
    <w:p w14:paraId="31650563" w14:textId="75BE7812" w:rsidR="000633BA" w:rsidRPr="00A01CFA" w:rsidRDefault="000633BA" w:rsidP="000633BA">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8</w:t>
      </w:r>
      <w:r w:rsidRPr="00A01CFA">
        <w:rPr>
          <w:rFonts w:ascii="Times New Roman" w:eastAsia="仿宋_GB2312" w:hAnsi="Times New Roman" w:cs="Times New Roman"/>
          <w:sz w:val="32"/>
          <w:szCs w:val="32"/>
        </w:rPr>
        <w:t>.4</w:t>
      </w:r>
      <w:r w:rsidRPr="00A01CFA">
        <w:rPr>
          <w:rFonts w:ascii="Times New Roman" w:eastAsia="仿宋_GB2312" w:hAnsi="Times New Roman" w:cs="Times New Roman" w:hint="eastAsia"/>
          <w:sz w:val="32"/>
          <w:szCs w:val="32"/>
        </w:rPr>
        <w:t>渠化设施</w:t>
      </w:r>
    </w:p>
    <w:p w14:paraId="2711499F" w14:textId="3D1041DB" w:rsidR="000633BA" w:rsidRPr="00A01CFA" w:rsidRDefault="000633BA" w:rsidP="000633BA">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8</w:t>
      </w:r>
      <w:r w:rsidRPr="00A01CFA">
        <w:rPr>
          <w:rFonts w:ascii="Times New Roman" w:eastAsia="仿宋_GB2312" w:hAnsi="Times New Roman" w:cs="Times New Roman"/>
          <w:sz w:val="32"/>
          <w:szCs w:val="32"/>
        </w:rPr>
        <w:t xml:space="preserve">.4.1 </w:t>
      </w:r>
      <w:r w:rsidRPr="00A01CFA">
        <w:rPr>
          <w:rFonts w:ascii="Times New Roman" w:eastAsia="仿宋_GB2312" w:hAnsi="Times New Roman" w:cs="Times New Roman" w:hint="eastAsia"/>
          <w:sz w:val="32"/>
          <w:szCs w:val="32"/>
        </w:rPr>
        <w:t>改扩建期间，社会交通</w:t>
      </w:r>
      <w:r w:rsidR="00A20B0D" w:rsidRPr="00A01CFA">
        <w:rPr>
          <w:rFonts w:ascii="Times New Roman" w:eastAsia="仿宋_GB2312" w:hAnsi="Times New Roman" w:cs="Times New Roman" w:hint="eastAsia"/>
          <w:sz w:val="32"/>
          <w:szCs w:val="32"/>
        </w:rPr>
        <w:t>通行</w:t>
      </w:r>
      <w:r w:rsidRPr="00A01CFA">
        <w:rPr>
          <w:rFonts w:ascii="Times New Roman" w:eastAsia="仿宋_GB2312" w:hAnsi="Times New Roman" w:cs="Times New Roman" w:hint="eastAsia"/>
          <w:sz w:val="32"/>
          <w:szCs w:val="32"/>
        </w:rPr>
        <w:t>与施工作业争夺限定的空间，为了降低二者之间的相互干扰程度并保障</w:t>
      </w:r>
      <w:r w:rsidR="00167935" w:rsidRPr="00A01CFA">
        <w:rPr>
          <w:rFonts w:ascii="Times New Roman" w:eastAsia="仿宋_GB2312" w:hAnsi="Times New Roman" w:cs="Times New Roman" w:hint="eastAsia"/>
          <w:sz w:val="32"/>
          <w:szCs w:val="32"/>
        </w:rPr>
        <w:t>双方的安全，社会交通与施工作业</w:t>
      </w:r>
      <w:r w:rsidR="00A20B0D" w:rsidRPr="00A01CFA">
        <w:rPr>
          <w:rFonts w:ascii="Times New Roman" w:eastAsia="仿宋_GB2312" w:hAnsi="Times New Roman" w:cs="Times New Roman" w:hint="eastAsia"/>
          <w:sz w:val="32"/>
          <w:szCs w:val="32"/>
        </w:rPr>
        <w:t>面</w:t>
      </w:r>
      <w:r w:rsidR="00167935" w:rsidRPr="00A01CFA">
        <w:rPr>
          <w:rFonts w:ascii="Times New Roman" w:eastAsia="仿宋_GB2312" w:hAnsi="Times New Roman" w:cs="Times New Roman" w:hint="eastAsia"/>
          <w:sz w:val="32"/>
          <w:szCs w:val="32"/>
        </w:rPr>
        <w:t>之间设置渠化设施进行分隔。借对向行车时双向交通流之间没有分隔设施，而在交通流运行速度较高的条件下，对向分隔是必要的，一是通过物理分隔措施杜绝借对向车道超车的行为</w:t>
      </w:r>
      <w:r w:rsidR="00A20B0D" w:rsidRPr="00A01CFA">
        <w:rPr>
          <w:rFonts w:ascii="Times New Roman" w:eastAsia="仿宋_GB2312" w:hAnsi="Times New Roman" w:cs="Times New Roman" w:hint="eastAsia"/>
          <w:sz w:val="32"/>
          <w:szCs w:val="32"/>
        </w:rPr>
        <w:t>，因为高速公路设计时未按照超车视距进行线形指标的设计，现状高速公路一般难以满足超车视距的要求，同时，改扩建高速公路流量大、服务水平较低，驾驶员难以找到合适的超车间隙；</w:t>
      </w:r>
      <w:r w:rsidR="00167935" w:rsidRPr="00A01CFA">
        <w:rPr>
          <w:rFonts w:ascii="Times New Roman" w:eastAsia="仿宋_GB2312" w:hAnsi="Times New Roman" w:cs="Times New Roman" w:hint="eastAsia"/>
          <w:sz w:val="32"/>
          <w:szCs w:val="32"/>
        </w:rPr>
        <w:t>二是避免高速行驶的车辆发生对撞的恶性交通事故</w:t>
      </w:r>
      <w:r w:rsidR="00A20B0D" w:rsidRPr="00A01CFA">
        <w:rPr>
          <w:rFonts w:ascii="Times New Roman" w:eastAsia="仿宋_GB2312" w:hAnsi="Times New Roman" w:cs="Times New Roman" w:hint="eastAsia"/>
          <w:sz w:val="32"/>
          <w:szCs w:val="32"/>
        </w:rPr>
        <w:t>。</w:t>
      </w:r>
      <w:r w:rsidR="00167935" w:rsidRPr="00A01CFA">
        <w:rPr>
          <w:rFonts w:ascii="Times New Roman" w:eastAsia="仿宋_GB2312" w:hAnsi="Times New Roman" w:cs="Times New Roman" w:hint="eastAsia"/>
          <w:sz w:val="32"/>
          <w:szCs w:val="32"/>
        </w:rPr>
        <w:t>车辆对撞的安全速度是</w:t>
      </w:r>
      <w:r w:rsidR="00167935" w:rsidRPr="00A01CFA">
        <w:rPr>
          <w:rFonts w:ascii="Times New Roman" w:eastAsia="仿宋_GB2312" w:hAnsi="Times New Roman" w:cs="Times New Roman" w:hint="eastAsia"/>
          <w:sz w:val="32"/>
          <w:szCs w:val="32"/>
        </w:rPr>
        <w:t>7</w:t>
      </w:r>
      <w:r w:rsidR="00167935" w:rsidRPr="00A01CFA">
        <w:rPr>
          <w:rFonts w:ascii="Times New Roman" w:eastAsia="仿宋_GB2312" w:hAnsi="Times New Roman" w:cs="Times New Roman"/>
          <w:sz w:val="32"/>
          <w:szCs w:val="32"/>
        </w:rPr>
        <w:t>0</w:t>
      </w:r>
      <w:r w:rsidR="00167935" w:rsidRPr="00A01CFA">
        <w:rPr>
          <w:rFonts w:ascii="Times New Roman" w:eastAsia="仿宋_GB2312" w:hAnsi="Times New Roman" w:cs="Times New Roman" w:hint="eastAsia"/>
          <w:sz w:val="32"/>
          <w:szCs w:val="32"/>
        </w:rPr>
        <w:t>km/h</w:t>
      </w:r>
      <w:r w:rsidR="00167935" w:rsidRPr="00A01CFA">
        <w:rPr>
          <w:rFonts w:ascii="Times New Roman" w:eastAsia="仿宋_GB2312" w:hAnsi="Times New Roman" w:cs="Times New Roman" w:hint="eastAsia"/>
          <w:sz w:val="32"/>
          <w:szCs w:val="32"/>
        </w:rPr>
        <w:t>，改扩建高速公路除特殊路段外，限速不低于</w:t>
      </w:r>
      <w:r w:rsidR="00167935" w:rsidRPr="00A01CFA">
        <w:rPr>
          <w:rFonts w:ascii="Times New Roman" w:eastAsia="仿宋_GB2312" w:hAnsi="Times New Roman" w:cs="Times New Roman" w:hint="eastAsia"/>
          <w:sz w:val="32"/>
          <w:szCs w:val="32"/>
        </w:rPr>
        <w:t>8</w:t>
      </w:r>
      <w:r w:rsidR="00167935" w:rsidRPr="00A01CFA">
        <w:rPr>
          <w:rFonts w:ascii="Times New Roman" w:eastAsia="仿宋_GB2312" w:hAnsi="Times New Roman" w:cs="Times New Roman"/>
          <w:sz w:val="32"/>
          <w:szCs w:val="32"/>
        </w:rPr>
        <w:t>0</w:t>
      </w:r>
      <w:r w:rsidR="00167935" w:rsidRPr="00A01CFA">
        <w:rPr>
          <w:rFonts w:ascii="Times New Roman" w:eastAsia="仿宋_GB2312" w:hAnsi="Times New Roman" w:cs="Times New Roman" w:hint="eastAsia"/>
          <w:sz w:val="32"/>
          <w:szCs w:val="32"/>
        </w:rPr>
        <w:t>km/h</w:t>
      </w:r>
      <w:r w:rsidR="00167935" w:rsidRPr="00A01CFA">
        <w:rPr>
          <w:rFonts w:ascii="Times New Roman" w:eastAsia="仿宋_GB2312" w:hAnsi="Times New Roman" w:cs="Times New Roman" w:hint="eastAsia"/>
          <w:sz w:val="32"/>
          <w:szCs w:val="32"/>
        </w:rPr>
        <w:t>，速度为</w:t>
      </w:r>
      <w:r w:rsidR="00167935" w:rsidRPr="00A01CFA">
        <w:rPr>
          <w:rFonts w:ascii="Times New Roman" w:eastAsia="仿宋_GB2312" w:hAnsi="Times New Roman" w:cs="Times New Roman" w:hint="eastAsia"/>
          <w:sz w:val="32"/>
          <w:szCs w:val="32"/>
        </w:rPr>
        <w:t>8</w:t>
      </w:r>
      <w:r w:rsidR="00167935" w:rsidRPr="00A01CFA">
        <w:rPr>
          <w:rFonts w:ascii="Times New Roman" w:eastAsia="仿宋_GB2312" w:hAnsi="Times New Roman" w:cs="Times New Roman"/>
          <w:sz w:val="32"/>
          <w:szCs w:val="32"/>
        </w:rPr>
        <w:t>0</w:t>
      </w:r>
      <w:r w:rsidR="00167935" w:rsidRPr="00A01CFA">
        <w:rPr>
          <w:rFonts w:ascii="Times New Roman" w:eastAsia="仿宋_GB2312" w:hAnsi="Times New Roman" w:cs="Times New Roman" w:hint="eastAsia"/>
          <w:sz w:val="32"/>
          <w:szCs w:val="32"/>
        </w:rPr>
        <w:t>km/h</w:t>
      </w:r>
      <w:r w:rsidR="00167935" w:rsidRPr="00A01CFA">
        <w:rPr>
          <w:rFonts w:ascii="Times New Roman" w:eastAsia="仿宋_GB2312" w:hAnsi="Times New Roman" w:cs="Times New Roman" w:hint="eastAsia"/>
          <w:sz w:val="32"/>
          <w:szCs w:val="32"/>
        </w:rPr>
        <w:t>时，通过渠化设施可以</w:t>
      </w:r>
      <w:r w:rsidR="00A20B0D" w:rsidRPr="00A01CFA">
        <w:rPr>
          <w:rFonts w:ascii="Times New Roman" w:eastAsia="仿宋_GB2312" w:hAnsi="Times New Roman" w:cs="Times New Roman" w:hint="eastAsia"/>
          <w:sz w:val="32"/>
          <w:szCs w:val="32"/>
        </w:rPr>
        <w:t>减少对撞事故</w:t>
      </w:r>
      <w:r w:rsidR="00167935" w:rsidRPr="00A01CFA">
        <w:rPr>
          <w:rFonts w:ascii="Times New Roman" w:eastAsia="仿宋_GB2312" w:hAnsi="Times New Roman" w:cs="Times New Roman" w:hint="eastAsia"/>
          <w:sz w:val="32"/>
          <w:szCs w:val="32"/>
        </w:rPr>
        <w:t>。</w:t>
      </w:r>
    </w:p>
    <w:p w14:paraId="2926C2DE" w14:textId="7A77244B" w:rsidR="00167935" w:rsidRPr="00A01CFA" w:rsidRDefault="00167935" w:rsidP="00A20B0D">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8</w:t>
      </w:r>
      <w:r w:rsidRPr="00A01CFA">
        <w:rPr>
          <w:rFonts w:ascii="Times New Roman" w:eastAsia="仿宋_GB2312" w:hAnsi="Times New Roman" w:cs="Times New Roman"/>
          <w:sz w:val="32"/>
          <w:szCs w:val="32"/>
        </w:rPr>
        <w:t>.4.3</w:t>
      </w:r>
      <w:r w:rsidR="00A20B0D" w:rsidRPr="00A01CFA">
        <w:rPr>
          <w:rFonts w:ascii="Times New Roman" w:eastAsia="仿宋_GB2312" w:hAnsi="Times New Roman" w:cs="Times New Roman"/>
          <w:sz w:val="32"/>
          <w:szCs w:val="32"/>
        </w:rPr>
        <w:t xml:space="preserve"> </w:t>
      </w:r>
      <w:r w:rsidRPr="00A01CFA">
        <w:rPr>
          <w:rFonts w:ascii="Times New Roman" w:eastAsia="仿宋_GB2312" w:hAnsi="Times New Roman" w:cs="Times New Roman" w:hint="eastAsia"/>
          <w:sz w:val="32"/>
          <w:szCs w:val="32"/>
        </w:rPr>
        <w:t>当车辆的运行速度达到</w:t>
      </w:r>
      <w:r w:rsidR="00A20B0D" w:rsidRPr="00A01CFA">
        <w:rPr>
          <w:rFonts w:ascii="Times New Roman" w:eastAsia="仿宋_GB2312" w:hAnsi="Times New Roman" w:cs="Times New Roman" w:hint="eastAsia"/>
          <w:sz w:val="32"/>
          <w:szCs w:val="32"/>
        </w:rPr>
        <w:t>6</w:t>
      </w:r>
      <w:r w:rsidR="00A20B0D" w:rsidRPr="00A01CFA">
        <w:rPr>
          <w:rFonts w:ascii="Times New Roman" w:eastAsia="仿宋_GB2312" w:hAnsi="Times New Roman" w:cs="Times New Roman"/>
          <w:sz w:val="32"/>
          <w:szCs w:val="32"/>
        </w:rPr>
        <w:t>0</w:t>
      </w:r>
      <w:r w:rsidR="00A20B0D" w:rsidRPr="00A01CFA">
        <w:rPr>
          <w:rFonts w:ascii="Times New Roman" w:eastAsia="仿宋_GB2312" w:hAnsi="Times New Roman" w:cs="Times New Roman" w:hint="eastAsia"/>
          <w:sz w:val="32"/>
          <w:szCs w:val="32"/>
        </w:rPr>
        <w:t>km/h</w:t>
      </w:r>
      <w:r w:rsidR="00A20B0D" w:rsidRPr="00A01CFA">
        <w:rPr>
          <w:rFonts w:ascii="Times New Roman" w:eastAsia="仿宋_GB2312" w:hAnsi="Times New Roman" w:cs="Times New Roman" w:hint="eastAsia"/>
          <w:sz w:val="32"/>
          <w:szCs w:val="32"/>
        </w:rPr>
        <w:t>及以上时，</w:t>
      </w:r>
      <w:proofErr w:type="gramStart"/>
      <w:r w:rsidR="00A20B0D" w:rsidRPr="00A01CFA">
        <w:rPr>
          <w:rFonts w:ascii="Times New Roman" w:eastAsia="仿宋_GB2312" w:hAnsi="Times New Roman" w:cs="Times New Roman" w:hint="eastAsia"/>
          <w:sz w:val="32"/>
          <w:szCs w:val="32"/>
        </w:rPr>
        <w:t>冲出路</w:t>
      </w:r>
      <w:proofErr w:type="gramEnd"/>
      <w:r w:rsidR="00A20B0D" w:rsidRPr="00A01CFA">
        <w:rPr>
          <w:rFonts w:ascii="Times New Roman" w:eastAsia="仿宋_GB2312" w:hAnsi="Times New Roman" w:cs="Times New Roman" w:hint="eastAsia"/>
          <w:sz w:val="32"/>
          <w:szCs w:val="32"/>
        </w:rPr>
        <w:t>外的车辆会造成人员重伤或死亡，而改扩建高速公路沿线分布有大量的施工作业人员，车辆冲出路侧造成的人员伤亡会更高，因此，为了充分保障施工作业人员的安全，降低改扩建高速公路车辆冲出路侧造成的事故严重程度，提出了临时渠化设施加强设置的要求。因为临时渠化设施的防撞等级资料匮乏，因此仅对工程实践中能够更好的防控冲出路侧车辆的渠化设施进行规定，而未与防撞等级进行对应。</w:t>
      </w:r>
    </w:p>
    <w:p w14:paraId="4A9F6ABF" w14:textId="77777777" w:rsidR="0069754F" w:rsidRPr="00A01CFA" w:rsidRDefault="009D3D19" w:rsidP="00D65714">
      <w:pPr>
        <w:pStyle w:val="1"/>
        <w:snapToGrid w:val="0"/>
        <w:spacing w:before="0" w:after="0" w:line="540" w:lineRule="exact"/>
        <w:rPr>
          <w:rFonts w:ascii="黑体" w:hAnsi="黑体" w:cs="黑体"/>
          <w:szCs w:val="32"/>
        </w:rPr>
      </w:pPr>
      <w:bookmarkStart w:id="23" w:name="_Toc17127"/>
      <w:bookmarkStart w:id="24" w:name="_Toc3369"/>
      <w:bookmarkStart w:id="25" w:name="_Toc77075943"/>
      <w:r w:rsidRPr="00A01CFA">
        <w:rPr>
          <w:rFonts w:ascii="黑体" w:hAnsi="黑体" w:cs="黑体" w:hint="eastAsia"/>
          <w:szCs w:val="32"/>
        </w:rPr>
        <w:t>四、</w:t>
      </w:r>
      <w:bookmarkEnd w:id="23"/>
      <w:bookmarkEnd w:id="24"/>
      <w:bookmarkEnd w:id="25"/>
      <w:r w:rsidRPr="00A01CFA">
        <w:rPr>
          <w:rFonts w:ascii="黑体" w:hAnsi="黑体" w:cs="黑体" w:hint="eastAsia"/>
          <w:szCs w:val="32"/>
        </w:rPr>
        <w:t>与现行相关法律、行政法规和其他标准的关系</w:t>
      </w:r>
    </w:p>
    <w:p w14:paraId="04440B66" w14:textId="5107DBD1" w:rsidR="0034127E" w:rsidRPr="00A01CFA" w:rsidRDefault="009D3D19" w:rsidP="00AD64D4">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本标准遵守了我国有关的政策法规。本标准与其他相关</w:t>
      </w:r>
      <w:r w:rsidRPr="00A01CFA">
        <w:rPr>
          <w:rFonts w:ascii="Times New Roman" w:eastAsia="仿宋_GB2312" w:hAnsi="Times New Roman" w:cs="Times New Roman" w:hint="eastAsia"/>
          <w:sz w:val="32"/>
          <w:szCs w:val="32"/>
        </w:rPr>
        <w:lastRenderedPageBreak/>
        <w:t>标准保持了标准之间的协调统一。主要参考了</w:t>
      </w:r>
      <w:r w:rsidR="00654CFE" w:rsidRPr="00A01CFA">
        <w:rPr>
          <w:rFonts w:ascii="Times New Roman" w:eastAsia="仿宋_GB2312" w:hAnsi="Times New Roman" w:cs="Times New Roman" w:hint="eastAsia"/>
          <w:sz w:val="32"/>
          <w:szCs w:val="32"/>
        </w:rPr>
        <w:t>主要参考了</w:t>
      </w:r>
      <w:r w:rsidR="00654CFE" w:rsidRPr="00A01CFA">
        <w:rPr>
          <w:rFonts w:ascii="Times New Roman" w:eastAsia="仿宋_GB2312" w:hAnsi="Times New Roman" w:cs="Times New Roman"/>
          <w:sz w:val="32"/>
          <w:szCs w:val="32"/>
        </w:rPr>
        <w:t>《道路交通标志和标线</w:t>
      </w:r>
      <w:r w:rsidR="00654CFE" w:rsidRPr="00A01CFA">
        <w:rPr>
          <w:rFonts w:ascii="Times New Roman" w:eastAsia="仿宋_GB2312" w:hAnsi="Times New Roman" w:cs="Times New Roman"/>
          <w:sz w:val="32"/>
          <w:szCs w:val="32"/>
        </w:rPr>
        <w:t xml:space="preserve"> </w:t>
      </w:r>
      <w:r w:rsidR="00654CFE" w:rsidRPr="00A01CFA">
        <w:rPr>
          <w:rFonts w:ascii="Times New Roman" w:eastAsia="仿宋_GB2312" w:hAnsi="Times New Roman" w:cs="Times New Roman"/>
          <w:sz w:val="32"/>
          <w:szCs w:val="32"/>
        </w:rPr>
        <w:t>第</w:t>
      </w:r>
      <w:r w:rsidR="00654CFE" w:rsidRPr="00A01CFA">
        <w:rPr>
          <w:rFonts w:ascii="Times New Roman" w:eastAsia="仿宋_GB2312" w:hAnsi="Times New Roman" w:cs="Times New Roman"/>
          <w:sz w:val="32"/>
          <w:szCs w:val="32"/>
        </w:rPr>
        <w:t>4</w:t>
      </w:r>
      <w:r w:rsidR="00654CFE" w:rsidRPr="00A01CFA">
        <w:rPr>
          <w:rFonts w:ascii="Times New Roman" w:eastAsia="仿宋_GB2312" w:hAnsi="Times New Roman" w:cs="Times New Roman"/>
          <w:sz w:val="32"/>
          <w:szCs w:val="32"/>
        </w:rPr>
        <w:t>部分：作业区》（</w:t>
      </w:r>
      <w:r w:rsidR="00654CFE" w:rsidRPr="00A01CFA">
        <w:rPr>
          <w:rFonts w:ascii="Times New Roman" w:eastAsia="仿宋_GB2312" w:hAnsi="Times New Roman" w:cs="Times New Roman"/>
          <w:sz w:val="32"/>
          <w:szCs w:val="32"/>
        </w:rPr>
        <w:t>GB 5768.4</w:t>
      </w:r>
      <w:r w:rsidR="00654CFE" w:rsidRPr="00A01CFA">
        <w:rPr>
          <w:rFonts w:ascii="Times New Roman" w:eastAsia="仿宋_GB2312" w:hAnsi="Times New Roman" w:cs="Times New Roman"/>
          <w:sz w:val="32"/>
          <w:szCs w:val="32"/>
        </w:rPr>
        <w:t>）、《生产经营单位生产安全事故应急预案编制导则》（</w:t>
      </w:r>
      <w:r w:rsidR="00654CFE" w:rsidRPr="00A01CFA">
        <w:rPr>
          <w:rFonts w:ascii="Times New Roman" w:eastAsia="仿宋_GB2312" w:hAnsi="Times New Roman" w:cs="Times New Roman"/>
          <w:sz w:val="32"/>
          <w:szCs w:val="32"/>
        </w:rPr>
        <w:t>GB/T29639</w:t>
      </w:r>
      <w:r w:rsidR="00654CFE" w:rsidRPr="00A01CFA">
        <w:rPr>
          <w:rFonts w:ascii="Times New Roman" w:eastAsia="仿宋_GB2312" w:hAnsi="Times New Roman" w:cs="Times New Roman"/>
          <w:sz w:val="32"/>
          <w:szCs w:val="32"/>
        </w:rPr>
        <w:t>）、《公路工程技术标准》（</w:t>
      </w:r>
      <w:r w:rsidR="00654CFE" w:rsidRPr="00A01CFA">
        <w:rPr>
          <w:rFonts w:ascii="Times New Roman" w:eastAsia="仿宋_GB2312" w:hAnsi="Times New Roman" w:cs="Times New Roman"/>
          <w:sz w:val="32"/>
          <w:szCs w:val="32"/>
        </w:rPr>
        <w:t>JTG B01</w:t>
      </w:r>
      <w:r w:rsidR="00654CFE" w:rsidRPr="00A01CFA">
        <w:rPr>
          <w:rFonts w:ascii="Times New Roman" w:eastAsia="仿宋_GB2312" w:hAnsi="Times New Roman" w:cs="Times New Roman"/>
          <w:sz w:val="32"/>
          <w:szCs w:val="32"/>
        </w:rPr>
        <w:t>）、《公路项目安全性评价规范》（</w:t>
      </w:r>
      <w:r w:rsidR="00654CFE" w:rsidRPr="00A01CFA">
        <w:rPr>
          <w:rFonts w:ascii="Times New Roman" w:eastAsia="仿宋_GB2312" w:hAnsi="Times New Roman" w:cs="Times New Roman"/>
          <w:sz w:val="32"/>
          <w:szCs w:val="32"/>
        </w:rPr>
        <w:t>JTG B05</w:t>
      </w:r>
      <w:r w:rsidR="00654CFE" w:rsidRPr="00A01CFA">
        <w:rPr>
          <w:rFonts w:ascii="Times New Roman" w:eastAsia="仿宋_GB2312" w:hAnsi="Times New Roman" w:cs="Times New Roman"/>
          <w:sz w:val="32"/>
          <w:szCs w:val="32"/>
        </w:rPr>
        <w:t>）、《公路路线设计规范》（</w:t>
      </w:r>
      <w:r w:rsidR="00654CFE" w:rsidRPr="00A01CFA">
        <w:rPr>
          <w:rFonts w:ascii="Times New Roman" w:eastAsia="仿宋_GB2312" w:hAnsi="Times New Roman" w:cs="Times New Roman"/>
          <w:sz w:val="32"/>
          <w:szCs w:val="32"/>
        </w:rPr>
        <w:t>JTG D20</w:t>
      </w:r>
      <w:r w:rsidR="00654CFE" w:rsidRPr="00A01CFA">
        <w:rPr>
          <w:rFonts w:ascii="Times New Roman" w:eastAsia="仿宋_GB2312" w:hAnsi="Times New Roman" w:cs="Times New Roman"/>
          <w:sz w:val="32"/>
          <w:szCs w:val="32"/>
        </w:rPr>
        <w:t>）、《公路交通安全设施设计规范》（</w:t>
      </w:r>
      <w:r w:rsidR="00654CFE" w:rsidRPr="00A01CFA">
        <w:rPr>
          <w:rFonts w:ascii="Times New Roman" w:eastAsia="仿宋_GB2312" w:hAnsi="Times New Roman" w:cs="Times New Roman"/>
          <w:sz w:val="32"/>
          <w:szCs w:val="32"/>
        </w:rPr>
        <w:t>JTG D81</w:t>
      </w:r>
      <w:r w:rsidR="00654CFE" w:rsidRPr="00A01CFA">
        <w:rPr>
          <w:rFonts w:ascii="Times New Roman" w:eastAsia="仿宋_GB2312" w:hAnsi="Times New Roman" w:cs="Times New Roman"/>
          <w:sz w:val="32"/>
          <w:szCs w:val="32"/>
        </w:rPr>
        <w:t>）、《公路交通标志和标线设置规范》（</w:t>
      </w:r>
      <w:r w:rsidR="00654CFE" w:rsidRPr="00A01CFA">
        <w:rPr>
          <w:rFonts w:ascii="Times New Roman" w:eastAsia="仿宋_GB2312" w:hAnsi="Times New Roman" w:cs="Times New Roman"/>
          <w:sz w:val="32"/>
          <w:szCs w:val="32"/>
        </w:rPr>
        <w:t>JTG D82</w:t>
      </w:r>
      <w:r w:rsidR="00654CFE" w:rsidRPr="00A01CFA">
        <w:rPr>
          <w:rFonts w:ascii="Times New Roman" w:eastAsia="仿宋_GB2312" w:hAnsi="Times New Roman" w:cs="Times New Roman"/>
          <w:sz w:val="32"/>
          <w:szCs w:val="32"/>
        </w:rPr>
        <w:t>）、《公路</w:t>
      </w:r>
      <w:r w:rsidR="00654CFE" w:rsidRPr="00A01CFA">
        <w:rPr>
          <w:rFonts w:ascii="Times New Roman" w:eastAsia="仿宋_GB2312" w:hAnsi="Times New Roman" w:cs="Times New Roman" w:hint="eastAsia"/>
          <w:sz w:val="32"/>
          <w:szCs w:val="32"/>
        </w:rPr>
        <w:t>养护安全作业规程》（</w:t>
      </w:r>
      <w:r w:rsidR="00654CFE" w:rsidRPr="00A01CFA">
        <w:rPr>
          <w:rFonts w:ascii="Times New Roman" w:eastAsia="仿宋_GB2312" w:hAnsi="Times New Roman" w:cs="Times New Roman"/>
          <w:sz w:val="32"/>
          <w:szCs w:val="32"/>
        </w:rPr>
        <w:t>JTG H30</w:t>
      </w:r>
      <w:r w:rsidR="00654CFE" w:rsidRPr="00A01CFA">
        <w:rPr>
          <w:rFonts w:ascii="Times New Roman" w:eastAsia="仿宋_GB2312" w:hAnsi="Times New Roman" w:cs="Times New Roman"/>
          <w:sz w:val="32"/>
          <w:szCs w:val="32"/>
        </w:rPr>
        <w:t>）、《高速公路改扩建交通组织设计规范》（</w:t>
      </w:r>
      <w:r w:rsidR="00654CFE" w:rsidRPr="00A01CFA">
        <w:rPr>
          <w:rFonts w:ascii="Times New Roman" w:eastAsia="仿宋_GB2312" w:hAnsi="Times New Roman" w:cs="Times New Roman"/>
          <w:sz w:val="32"/>
          <w:szCs w:val="32"/>
        </w:rPr>
        <w:t>JTG/T 3392</w:t>
      </w:r>
      <w:r w:rsidR="00654CFE" w:rsidRPr="00A01CFA">
        <w:rPr>
          <w:rFonts w:ascii="Times New Roman" w:eastAsia="仿宋_GB2312" w:hAnsi="Times New Roman" w:cs="Times New Roman"/>
          <w:sz w:val="32"/>
          <w:szCs w:val="32"/>
        </w:rPr>
        <w:t>）、《高速公路改扩建交通工程及沿线设施设计细则》（</w:t>
      </w:r>
      <w:r w:rsidR="00654CFE" w:rsidRPr="00A01CFA">
        <w:rPr>
          <w:rFonts w:ascii="Times New Roman" w:eastAsia="仿宋_GB2312" w:hAnsi="Times New Roman" w:cs="Times New Roman"/>
          <w:sz w:val="32"/>
          <w:szCs w:val="32"/>
        </w:rPr>
        <w:t>JTG/T L80</w:t>
      </w:r>
      <w:r w:rsidR="00654CFE" w:rsidRPr="00A01CFA">
        <w:rPr>
          <w:rFonts w:ascii="Times New Roman" w:eastAsia="仿宋_GB2312" w:hAnsi="Times New Roman" w:cs="Times New Roman"/>
          <w:sz w:val="32"/>
          <w:szCs w:val="32"/>
        </w:rPr>
        <w:t>）</w:t>
      </w:r>
      <w:r w:rsidRPr="00A01CFA">
        <w:rPr>
          <w:rFonts w:ascii="Times New Roman" w:eastAsia="仿宋_GB2312" w:hAnsi="Times New Roman" w:cs="Times New Roman" w:hint="eastAsia"/>
          <w:sz w:val="32"/>
          <w:szCs w:val="32"/>
        </w:rPr>
        <w:t>。</w:t>
      </w:r>
    </w:p>
    <w:p w14:paraId="7F15B6E9" w14:textId="77777777" w:rsidR="0069754F" w:rsidRPr="00A01CFA" w:rsidRDefault="009D3D19">
      <w:pPr>
        <w:pStyle w:val="1"/>
        <w:snapToGrid w:val="0"/>
        <w:spacing w:before="0" w:after="0" w:line="540" w:lineRule="exact"/>
        <w:rPr>
          <w:rFonts w:ascii="Times New Roman" w:hAnsi="Times New Roman" w:cs="Times New Roman"/>
          <w:kern w:val="2"/>
          <w:szCs w:val="32"/>
        </w:rPr>
      </w:pPr>
      <w:bookmarkStart w:id="26" w:name="_Toc30638"/>
      <w:bookmarkStart w:id="27" w:name="_Toc77075944"/>
      <w:bookmarkStart w:id="28" w:name="_Toc32348"/>
      <w:r w:rsidRPr="00A01CFA">
        <w:rPr>
          <w:rFonts w:ascii="Times New Roman" w:hAnsi="Times New Roman" w:cs="Times New Roman" w:hint="eastAsia"/>
          <w:kern w:val="2"/>
          <w:szCs w:val="32"/>
        </w:rPr>
        <w:t>五、</w:t>
      </w:r>
      <w:bookmarkEnd w:id="26"/>
      <w:bookmarkEnd w:id="27"/>
      <w:bookmarkEnd w:id="28"/>
      <w:r w:rsidRPr="00A01CFA">
        <w:rPr>
          <w:rFonts w:ascii="Times New Roman" w:hAnsi="Times New Roman" w:cs="Times New Roman" w:hint="eastAsia"/>
          <w:kern w:val="2"/>
          <w:szCs w:val="32"/>
        </w:rPr>
        <w:t>重大分歧意见的处理过程、处理意见及其依据</w:t>
      </w:r>
    </w:p>
    <w:p w14:paraId="26417AA2" w14:textId="71AB3B1E" w:rsidR="0034127E" w:rsidRPr="00A01CFA" w:rsidRDefault="009D3D19" w:rsidP="00AD64D4">
      <w:pPr>
        <w:snapToGrid w:val="0"/>
        <w:spacing w:line="540" w:lineRule="exact"/>
        <w:ind w:firstLineChars="200" w:firstLine="640"/>
        <w:rPr>
          <w:rFonts w:ascii="Times New Roman" w:eastAsia="仿宋_GB2312" w:hAnsi="Times New Roman" w:cs="Times New Roman"/>
          <w:sz w:val="32"/>
          <w:szCs w:val="32"/>
        </w:rPr>
      </w:pPr>
      <w:bookmarkStart w:id="29" w:name="_Toc1907"/>
      <w:r w:rsidRPr="00A01CFA">
        <w:rPr>
          <w:rFonts w:ascii="Times New Roman" w:eastAsia="仿宋_GB2312" w:hAnsi="Times New Roman" w:cs="Times New Roman" w:hint="eastAsia"/>
          <w:sz w:val="32"/>
          <w:szCs w:val="32"/>
        </w:rPr>
        <w:t>本标准无重大分歧意见。</w:t>
      </w:r>
    </w:p>
    <w:p w14:paraId="335EEBB3" w14:textId="77777777" w:rsidR="0069754F" w:rsidRPr="00A01CFA" w:rsidRDefault="009D3D19">
      <w:pPr>
        <w:pStyle w:val="1"/>
        <w:snapToGrid w:val="0"/>
        <w:spacing w:before="0" w:after="0" w:line="540" w:lineRule="exact"/>
        <w:rPr>
          <w:rFonts w:ascii="Times New Roman" w:hAnsi="Times New Roman" w:cs="Times New Roman"/>
          <w:kern w:val="2"/>
          <w:szCs w:val="32"/>
        </w:rPr>
      </w:pPr>
      <w:bookmarkStart w:id="30" w:name="_Toc90294477"/>
      <w:r w:rsidRPr="00A01CFA">
        <w:rPr>
          <w:rFonts w:ascii="Times New Roman" w:hAnsi="Times New Roman" w:cs="Times New Roman" w:hint="eastAsia"/>
          <w:kern w:val="2"/>
          <w:szCs w:val="32"/>
        </w:rPr>
        <w:t>六、对地方标准自发布日期</w:t>
      </w:r>
      <w:proofErr w:type="gramStart"/>
      <w:r w:rsidRPr="00A01CFA">
        <w:rPr>
          <w:rFonts w:ascii="Times New Roman" w:hAnsi="Times New Roman" w:cs="Times New Roman" w:hint="eastAsia"/>
          <w:kern w:val="2"/>
          <w:szCs w:val="32"/>
        </w:rPr>
        <w:t>至实施</w:t>
      </w:r>
      <w:proofErr w:type="gramEnd"/>
      <w:r w:rsidRPr="00A01CFA">
        <w:rPr>
          <w:rFonts w:ascii="Times New Roman" w:hAnsi="Times New Roman" w:cs="Times New Roman" w:hint="eastAsia"/>
          <w:kern w:val="2"/>
          <w:szCs w:val="32"/>
        </w:rPr>
        <w:t>日期之间的过渡期（以下简称“过渡期”）的建议及理由</w:t>
      </w:r>
      <w:bookmarkEnd w:id="30"/>
    </w:p>
    <w:p w14:paraId="5B84F83C" w14:textId="77777777" w:rsidR="0069754F" w:rsidRPr="00A01CFA" w:rsidRDefault="009D3D19">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建议过渡期是</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个月。</w:t>
      </w:r>
    </w:p>
    <w:p w14:paraId="4171EE67" w14:textId="53273C98" w:rsidR="0034127E" w:rsidRDefault="009D3D19" w:rsidP="000633BA">
      <w:pPr>
        <w:snapToGrid w:val="0"/>
        <w:spacing w:line="540" w:lineRule="exact"/>
        <w:ind w:firstLineChars="200" w:firstLine="640"/>
        <w:rPr>
          <w:rFonts w:ascii="Times New Roman" w:eastAsia="仿宋_GB2312" w:hAnsi="Times New Roman" w:cs="Times New Roman"/>
          <w:sz w:val="32"/>
          <w:szCs w:val="32"/>
        </w:rPr>
      </w:pPr>
      <w:r w:rsidRPr="00A01CFA">
        <w:rPr>
          <w:rFonts w:ascii="Times New Roman" w:eastAsia="仿宋_GB2312" w:hAnsi="Times New Roman" w:cs="Times New Roman" w:hint="eastAsia"/>
          <w:sz w:val="32"/>
          <w:szCs w:val="32"/>
        </w:rPr>
        <w:t>为确保本</w:t>
      </w:r>
      <w:r w:rsidR="007F57C6" w:rsidRPr="00A01CFA">
        <w:rPr>
          <w:rFonts w:ascii="Times New Roman" w:eastAsia="仿宋_GB2312" w:hAnsi="Times New Roman" w:cs="Times New Roman" w:hint="eastAsia"/>
          <w:sz w:val="32"/>
          <w:szCs w:val="32"/>
        </w:rPr>
        <w:t>标准</w:t>
      </w:r>
      <w:r w:rsidRPr="00A01CFA">
        <w:rPr>
          <w:rFonts w:ascii="Times New Roman" w:eastAsia="仿宋_GB2312" w:hAnsi="Times New Roman" w:cs="Times New Roman" w:hint="eastAsia"/>
          <w:sz w:val="32"/>
          <w:szCs w:val="32"/>
        </w:rPr>
        <w:t>能够被实施主体准确理解、掌握和执行，规范高速公路改扩建施工期交通组织设计，</w:t>
      </w:r>
      <w:r w:rsidR="007F57C6" w:rsidRPr="00A01CFA">
        <w:rPr>
          <w:rFonts w:ascii="Times New Roman" w:eastAsia="仿宋_GB2312" w:hAnsi="Times New Roman" w:cs="Times New Roman" w:hint="eastAsia"/>
          <w:sz w:val="32"/>
          <w:szCs w:val="32"/>
        </w:rPr>
        <w:t>标准</w:t>
      </w:r>
      <w:r w:rsidRPr="00A01CFA">
        <w:rPr>
          <w:rFonts w:ascii="Times New Roman" w:eastAsia="仿宋_GB2312" w:hAnsi="Times New Roman" w:cs="Times New Roman" w:hint="eastAsia"/>
          <w:sz w:val="32"/>
          <w:szCs w:val="32"/>
        </w:rPr>
        <w:t>发布后将向实施主体进行推广和宣贯，推动</w:t>
      </w:r>
      <w:r w:rsidR="007F57C6" w:rsidRPr="00A01CFA">
        <w:rPr>
          <w:rFonts w:ascii="Times New Roman" w:eastAsia="仿宋_GB2312" w:hAnsi="Times New Roman" w:cs="Times New Roman" w:hint="eastAsia"/>
          <w:sz w:val="32"/>
          <w:szCs w:val="32"/>
        </w:rPr>
        <w:t>标准</w:t>
      </w:r>
      <w:r w:rsidRPr="00A01CFA">
        <w:rPr>
          <w:rFonts w:ascii="Times New Roman" w:eastAsia="仿宋_GB2312" w:hAnsi="Times New Roman" w:cs="Times New Roman" w:hint="eastAsia"/>
          <w:sz w:val="32"/>
          <w:szCs w:val="32"/>
        </w:rPr>
        <w:t>的落地实施。预计此项工作需要</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个月的时间。</w:t>
      </w:r>
    </w:p>
    <w:p w14:paraId="234C7C7F" w14:textId="59627E8B" w:rsidR="00241BBD" w:rsidRDefault="00241BBD" w:rsidP="00241BBD">
      <w:pPr>
        <w:pStyle w:val="1"/>
        <w:snapToGrid w:val="0"/>
        <w:spacing w:before="0" w:after="0" w:line="540" w:lineRule="exact"/>
        <w:rPr>
          <w:rFonts w:ascii="Times New Roman" w:hAnsi="Times New Roman" w:cs="Times New Roman"/>
          <w:kern w:val="2"/>
          <w:szCs w:val="32"/>
        </w:rPr>
      </w:pPr>
      <w:r w:rsidRPr="00241BBD">
        <w:rPr>
          <w:rFonts w:ascii="Times New Roman" w:hAnsi="Times New Roman" w:cs="Times New Roman" w:hint="eastAsia"/>
          <w:kern w:val="2"/>
          <w:szCs w:val="32"/>
        </w:rPr>
        <w:t>七、本标准实践应用情况和案例说明</w:t>
      </w:r>
    </w:p>
    <w:p w14:paraId="329D7755" w14:textId="43DC90EB" w:rsidR="00241BBD" w:rsidRDefault="00241BBD" w:rsidP="00241BBD">
      <w:pPr>
        <w:snapToGrid w:val="0"/>
        <w:spacing w:line="54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本标准依托</w:t>
      </w:r>
      <w:r w:rsidR="007F0CA4">
        <w:rPr>
          <w:rFonts w:ascii="Times New Roman" w:eastAsia="仿宋_GB2312" w:hAnsi="Times New Roman" w:cs="Times New Roman" w:hint="eastAsia"/>
          <w:sz w:val="32"/>
          <w:szCs w:val="32"/>
        </w:rPr>
        <w:t>科研</w:t>
      </w:r>
      <w:r>
        <w:rPr>
          <w:rFonts w:ascii="Times New Roman" w:eastAsia="仿宋_GB2312" w:hAnsi="Times New Roman" w:cs="Times New Roman" w:hint="eastAsia"/>
          <w:sz w:val="32"/>
          <w:szCs w:val="32"/>
        </w:rPr>
        <w:t>项目</w:t>
      </w:r>
      <w:r w:rsidRPr="00241BBD">
        <w:rPr>
          <w:rFonts w:ascii="Times New Roman" w:eastAsia="仿宋_GB2312" w:hAnsi="Times New Roman" w:cs="Times New Roman" w:hint="eastAsia"/>
          <w:sz w:val="32"/>
          <w:szCs w:val="32"/>
        </w:rPr>
        <w:t>《高速公路改扩建工程交通组织与安全保障技术研究》</w:t>
      </w:r>
      <w:r>
        <w:rPr>
          <w:rFonts w:ascii="Times New Roman" w:eastAsia="仿宋_GB2312" w:hAnsi="Times New Roman" w:cs="Times New Roman" w:hint="eastAsia"/>
          <w:sz w:val="32"/>
          <w:szCs w:val="32"/>
        </w:rPr>
        <w:t>以及《</w:t>
      </w:r>
      <w:r w:rsidRPr="00241BBD">
        <w:rPr>
          <w:rFonts w:ascii="Times New Roman" w:eastAsia="仿宋_GB2312" w:hAnsi="Times New Roman" w:cs="Times New Roman" w:hint="eastAsia"/>
          <w:sz w:val="32"/>
          <w:szCs w:val="32"/>
        </w:rPr>
        <w:t>高速公路改扩建工程交通组织与安全保障技术研究</w:t>
      </w:r>
      <w:r>
        <w:rPr>
          <w:rFonts w:ascii="Times New Roman" w:eastAsia="仿宋_GB2312" w:hAnsi="Times New Roman" w:cs="Times New Roman" w:hint="eastAsia"/>
          <w:sz w:val="32"/>
          <w:szCs w:val="32"/>
        </w:rPr>
        <w:t>》开展编制工作，</w:t>
      </w:r>
      <w:r w:rsidR="00471C98">
        <w:rPr>
          <w:rFonts w:ascii="Times New Roman" w:eastAsia="仿宋_GB2312" w:hAnsi="Times New Roman" w:cs="Times New Roman" w:hint="eastAsia"/>
          <w:sz w:val="32"/>
          <w:szCs w:val="32"/>
        </w:rPr>
        <w:t>研究成果服务于山东省内高速公路改扩建工程施工期的交通组织设计工作</w:t>
      </w:r>
      <w:r w:rsidR="007F0CA4">
        <w:rPr>
          <w:rFonts w:ascii="Times New Roman" w:eastAsia="仿宋_GB2312" w:hAnsi="Times New Roman" w:cs="Times New Roman" w:hint="eastAsia"/>
          <w:sz w:val="32"/>
          <w:szCs w:val="32"/>
        </w:rPr>
        <w:t>，有益于减少改扩建施工期交通事故发生，具体案例如下。</w:t>
      </w:r>
    </w:p>
    <w:p w14:paraId="5F0CA1A9" w14:textId="0AFE57A3" w:rsidR="00DA7E25" w:rsidRDefault="00DA7E25" w:rsidP="00DA7E25">
      <w:pPr>
        <w:snapToGrid w:val="0"/>
        <w:spacing w:line="54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lastRenderedPageBreak/>
        <w:t>2</w:t>
      </w:r>
      <w:r>
        <w:rPr>
          <w:rFonts w:ascii="Times New Roman" w:eastAsia="仿宋_GB2312" w:hAnsi="Times New Roman" w:cs="Times New Roman"/>
          <w:sz w:val="32"/>
          <w:szCs w:val="32"/>
        </w:rPr>
        <w:t>019</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4</w:t>
      </w:r>
      <w:r>
        <w:rPr>
          <w:rFonts w:ascii="Times New Roman" w:eastAsia="仿宋_GB2312" w:hAnsi="Times New Roman" w:cs="Times New Roman" w:hint="eastAsia"/>
          <w:sz w:val="32"/>
          <w:szCs w:val="32"/>
        </w:rPr>
        <w:t>月至</w:t>
      </w:r>
      <w:r>
        <w:rPr>
          <w:rFonts w:ascii="Times New Roman" w:eastAsia="仿宋_GB2312" w:hAnsi="Times New Roman" w:cs="Times New Roman" w:hint="eastAsia"/>
          <w:sz w:val="32"/>
          <w:szCs w:val="32"/>
        </w:rPr>
        <w:t>2</w:t>
      </w:r>
      <w:r>
        <w:rPr>
          <w:rFonts w:ascii="Times New Roman" w:eastAsia="仿宋_GB2312" w:hAnsi="Times New Roman" w:cs="Times New Roman"/>
          <w:sz w:val="32"/>
          <w:szCs w:val="32"/>
        </w:rPr>
        <w:t>019</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1</w:t>
      </w:r>
      <w:r>
        <w:rPr>
          <w:rFonts w:ascii="Times New Roman" w:eastAsia="仿宋_GB2312" w:hAnsi="Times New Roman" w:cs="Times New Roman"/>
          <w:sz w:val="32"/>
          <w:szCs w:val="32"/>
        </w:rPr>
        <w:t>1</w:t>
      </w:r>
      <w:r>
        <w:rPr>
          <w:rFonts w:ascii="Times New Roman" w:eastAsia="仿宋_GB2312" w:hAnsi="Times New Roman" w:cs="Times New Roman" w:hint="eastAsia"/>
          <w:sz w:val="32"/>
          <w:szCs w:val="32"/>
        </w:rPr>
        <w:t>月，在日兰高速公路巨</w:t>
      </w:r>
      <w:proofErr w:type="gramStart"/>
      <w:r>
        <w:rPr>
          <w:rFonts w:ascii="Times New Roman" w:eastAsia="仿宋_GB2312" w:hAnsi="Times New Roman" w:cs="Times New Roman" w:hint="eastAsia"/>
          <w:sz w:val="32"/>
          <w:szCs w:val="32"/>
        </w:rPr>
        <w:t>菏</w:t>
      </w:r>
      <w:proofErr w:type="gramEnd"/>
      <w:r>
        <w:rPr>
          <w:rFonts w:ascii="Times New Roman" w:eastAsia="仿宋_GB2312" w:hAnsi="Times New Roman" w:cs="Times New Roman" w:hint="eastAsia"/>
          <w:sz w:val="32"/>
          <w:szCs w:val="32"/>
        </w:rPr>
        <w:t>改扩建项目交通组织方案设计中进行实践应用。</w:t>
      </w:r>
      <w:proofErr w:type="gramStart"/>
      <w:r w:rsidRPr="00DA7E25">
        <w:rPr>
          <w:rFonts w:ascii="Times New Roman" w:eastAsia="仿宋_GB2312" w:hAnsi="Times New Roman" w:cs="Times New Roman" w:hint="eastAsia"/>
          <w:sz w:val="32"/>
          <w:szCs w:val="32"/>
        </w:rPr>
        <w:t>日兰高速</w:t>
      </w:r>
      <w:proofErr w:type="gramEnd"/>
      <w:r w:rsidRPr="00DA7E25">
        <w:rPr>
          <w:rFonts w:ascii="Times New Roman" w:eastAsia="仿宋_GB2312" w:hAnsi="Times New Roman" w:cs="Times New Roman" w:hint="eastAsia"/>
          <w:sz w:val="32"/>
          <w:szCs w:val="32"/>
        </w:rPr>
        <w:t>巨</w:t>
      </w:r>
      <w:proofErr w:type="gramStart"/>
      <w:r w:rsidRPr="00DA7E25">
        <w:rPr>
          <w:rFonts w:ascii="Times New Roman" w:eastAsia="仿宋_GB2312" w:hAnsi="Times New Roman" w:cs="Times New Roman" w:hint="eastAsia"/>
          <w:sz w:val="32"/>
          <w:szCs w:val="32"/>
        </w:rPr>
        <w:t>菏</w:t>
      </w:r>
      <w:proofErr w:type="gramEnd"/>
      <w:r w:rsidRPr="00DA7E25">
        <w:rPr>
          <w:rFonts w:ascii="Times New Roman" w:eastAsia="仿宋_GB2312" w:hAnsi="Times New Roman" w:cs="Times New Roman" w:hint="eastAsia"/>
          <w:sz w:val="32"/>
          <w:szCs w:val="32"/>
        </w:rPr>
        <w:t>改扩建项目是</w:t>
      </w:r>
      <w:r w:rsidRPr="00DA7E25">
        <w:rPr>
          <w:rFonts w:ascii="Times New Roman" w:eastAsia="仿宋_GB2312" w:hAnsi="Times New Roman" w:cs="Times New Roman"/>
          <w:sz w:val="32"/>
          <w:szCs w:val="32"/>
        </w:rPr>
        <w:t>G1511</w:t>
      </w:r>
      <w:r w:rsidRPr="00DA7E25">
        <w:rPr>
          <w:rFonts w:ascii="Times New Roman" w:eastAsia="仿宋_GB2312" w:hAnsi="Times New Roman" w:cs="Times New Roman"/>
          <w:sz w:val="32"/>
          <w:szCs w:val="32"/>
        </w:rPr>
        <w:t>日兰高速、</w:t>
      </w:r>
      <w:r w:rsidRPr="00DA7E25">
        <w:rPr>
          <w:rFonts w:ascii="Times New Roman" w:eastAsia="仿宋_GB2312" w:hAnsi="Times New Roman" w:cs="Times New Roman"/>
          <w:sz w:val="32"/>
          <w:szCs w:val="32"/>
        </w:rPr>
        <w:t>G35</w:t>
      </w:r>
      <w:proofErr w:type="gramStart"/>
      <w:r w:rsidRPr="00DA7E25">
        <w:rPr>
          <w:rFonts w:ascii="Times New Roman" w:eastAsia="仿宋_GB2312" w:hAnsi="Times New Roman" w:cs="Times New Roman"/>
          <w:sz w:val="32"/>
          <w:szCs w:val="32"/>
        </w:rPr>
        <w:t>济广高速</w:t>
      </w:r>
      <w:proofErr w:type="gramEnd"/>
      <w:r w:rsidRPr="00DA7E25">
        <w:rPr>
          <w:rFonts w:ascii="Times New Roman" w:eastAsia="仿宋_GB2312" w:hAnsi="Times New Roman" w:cs="Times New Roman"/>
          <w:sz w:val="32"/>
          <w:szCs w:val="32"/>
        </w:rPr>
        <w:t>、</w:t>
      </w:r>
      <w:r w:rsidRPr="00DA7E25">
        <w:rPr>
          <w:rFonts w:ascii="Times New Roman" w:eastAsia="仿宋_GB2312" w:hAnsi="Times New Roman" w:cs="Times New Roman"/>
          <w:sz w:val="32"/>
          <w:szCs w:val="32"/>
        </w:rPr>
        <w:t>G3W</w:t>
      </w:r>
      <w:proofErr w:type="gramStart"/>
      <w:r w:rsidRPr="00DA7E25">
        <w:rPr>
          <w:rFonts w:ascii="Times New Roman" w:eastAsia="仿宋_GB2312" w:hAnsi="Times New Roman" w:cs="Times New Roman"/>
          <w:sz w:val="32"/>
          <w:szCs w:val="32"/>
        </w:rPr>
        <w:t>德上高速</w:t>
      </w:r>
      <w:proofErr w:type="gramEnd"/>
      <w:r w:rsidRPr="00DA7E25">
        <w:rPr>
          <w:rFonts w:ascii="Times New Roman" w:eastAsia="仿宋_GB2312" w:hAnsi="Times New Roman" w:cs="Times New Roman"/>
          <w:sz w:val="32"/>
          <w:szCs w:val="32"/>
        </w:rPr>
        <w:t>三条国家高速公路的重合路段</w:t>
      </w:r>
      <w:r w:rsidRPr="00DA7E25">
        <w:rPr>
          <w:rFonts w:ascii="Times New Roman" w:eastAsia="仿宋_GB2312" w:hAnsi="Times New Roman" w:cs="Times New Roman"/>
          <w:sz w:val="32"/>
          <w:szCs w:val="32"/>
        </w:rPr>
        <w:t>,</w:t>
      </w:r>
      <w:r w:rsidRPr="00DA7E25">
        <w:rPr>
          <w:rFonts w:ascii="Times New Roman" w:eastAsia="仿宋_GB2312" w:hAnsi="Times New Roman" w:cs="Times New Roman"/>
          <w:sz w:val="32"/>
          <w:szCs w:val="32"/>
        </w:rPr>
        <w:t>是鲁西南地区重要的交通干线，</w:t>
      </w:r>
      <w:proofErr w:type="gramStart"/>
      <w:r w:rsidRPr="00DA7E25">
        <w:rPr>
          <w:rFonts w:ascii="Times New Roman" w:eastAsia="仿宋_GB2312" w:hAnsi="Times New Roman" w:cs="Times New Roman"/>
          <w:sz w:val="32"/>
          <w:szCs w:val="32"/>
        </w:rPr>
        <w:t>起自济广高速与日兰高速</w:t>
      </w:r>
      <w:proofErr w:type="gramEnd"/>
      <w:r w:rsidRPr="00DA7E25">
        <w:rPr>
          <w:rFonts w:ascii="Times New Roman" w:eastAsia="仿宋_GB2312" w:hAnsi="Times New Roman" w:cs="Times New Roman"/>
          <w:sz w:val="32"/>
          <w:szCs w:val="32"/>
        </w:rPr>
        <w:t>交叉的王官屯枢纽立交，终点</w:t>
      </w:r>
      <w:proofErr w:type="gramStart"/>
      <w:r w:rsidRPr="00DA7E25">
        <w:rPr>
          <w:rFonts w:ascii="Times New Roman" w:eastAsia="仿宋_GB2312" w:hAnsi="Times New Roman" w:cs="Times New Roman"/>
          <w:sz w:val="32"/>
          <w:szCs w:val="32"/>
        </w:rPr>
        <w:t>为日兰高速</w:t>
      </w:r>
      <w:proofErr w:type="gramEnd"/>
      <w:r w:rsidRPr="00DA7E25">
        <w:rPr>
          <w:rFonts w:ascii="Times New Roman" w:eastAsia="仿宋_GB2312" w:hAnsi="Times New Roman" w:cs="Times New Roman"/>
          <w:sz w:val="32"/>
          <w:szCs w:val="32"/>
        </w:rPr>
        <w:t>与</w:t>
      </w:r>
      <w:proofErr w:type="gramStart"/>
      <w:r w:rsidRPr="00DA7E25">
        <w:rPr>
          <w:rFonts w:ascii="Times New Roman" w:eastAsia="仿宋_GB2312" w:hAnsi="Times New Roman" w:cs="Times New Roman"/>
          <w:sz w:val="32"/>
          <w:szCs w:val="32"/>
        </w:rPr>
        <w:t>菏</w:t>
      </w:r>
      <w:proofErr w:type="gramEnd"/>
      <w:r w:rsidRPr="00DA7E25">
        <w:rPr>
          <w:rFonts w:ascii="Times New Roman" w:eastAsia="仿宋_GB2312" w:hAnsi="Times New Roman" w:cs="Times New Roman"/>
          <w:sz w:val="32"/>
          <w:szCs w:val="32"/>
        </w:rPr>
        <w:t>宝高速交叉的曹州枢纽立交，途经巨野县、郓城县、牡丹区，路线全长</w:t>
      </w:r>
      <w:r w:rsidRPr="00DA7E25">
        <w:rPr>
          <w:rFonts w:ascii="Times New Roman" w:eastAsia="仿宋_GB2312" w:hAnsi="Times New Roman" w:cs="Times New Roman"/>
          <w:sz w:val="32"/>
          <w:szCs w:val="32"/>
        </w:rPr>
        <w:t xml:space="preserve">46.173 </w:t>
      </w:r>
      <w:r w:rsidRPr="00DA7E25">
        <w:rPr>
          <w:rFonts w:ascii="Times New Roman" w:eastAsia="仿宋_GB2312" w:hAnsi="Times New Roman" w:cs="Times New Roman"/>
          <w:sz w:val="32"/>
          <w:szCs w:val="32"/>
        </w:rPr>
        <w:t>公里，设计时速</w:t>
      </w:r>
      <w:r w:rsidRPr="00DA7E25">
        <w:rPr>
          <w:rFonts w:ascii="Times New Roman" w:eastAsia="仿宋_GB2312" w:hAnsi="Times New Roman" w:cs="Times New Roman"/>
          <w:sz w:val="32"/>
          <w:szCs w:val="32"/>
        </w:rPr>
        <w:t>120</w:t>
      </w:r>
      <w:r w:rsidRPr="00DA7E25">
        <w:rPr>
          <w:rFonts w:ascii="Times New Roman" w:eastAsia="仿宋_GB2312" w:hAnsi="Times New Roman" w:cs="Times New Roman"/>
          <w:sz w:val="32"/>
          <w:szCs w:val="32"/>
        </w:rPr>
        <w:t>公里</w:t>
      </w:r>
      <w:r w:rsidRPr="00DA7E25">
        <w:rPr>
          <w:rFonts w:ascii="Times New Roman" w:eastAsia="仿宋_GB2312" w:hAnsi="Times New Roman" w:cs="Times New Roman"/>
          <w:sz w:val="32"/>
          <w:szCs w:val="32"/>
        </w:rPr>
        <w:t>/</w:t>
      </w:r>
      <w:r w:rsidRPr="00DA7E25">
        <w:rPr>
          <w:rFonts w:ascii="Times New Roman" w:eastAsia="仿宋_GB2312" w:hAnsi="Times New Roman" w:cs="Times New Roman"/>
          <w:sz w:val="32"/>
          <w:szCs w:val="32"/>
        </w:rPr>
        <w:t>小时，由双向四车道改扩建为双向八车道。</w:t>
      </w:r>
    </w:p>
    <w:p w14:paraId="2EF9BAD6" w14:textId="08911F4F" w:rsidR="00DA7E25" w:rsidRPr="00DA7E25" w:rsidRDefault="00471C98" w:rsidP="00DA7E25">
      <w:pPr>
        <w:snapToGrid w:val="0"/>
        <w:spacing w:line="540" w:lineRule="exact"/>
        <w:ind w:firstLineChars="200" w:firstLine="640"/>
        <w:rPr>
          <w:rFonts w:ascii="Times New Roman" w:eastAsia="仿宋_GB2312" w:hAnsi="Times New Roman" w:cs="Times New Roman"/>
          <w:sz w:val="32"/>
          <w:szCs w:val="32"/>
        </w:rPr>
      </w:pPr>
      <w:r w:rsidRPr="00471C98">
        <w:rPr>
          <w:rFonts w:ascii="Times New Roman" w:eastAsia="仿宋_GB2312" w:hAnsi="Times New Roman" w:cs="Times New Roman" w:hint="eastAsia"/>
          <w:sz w:val="32"/>
          <w:szCs w:val="32"/>
        </w:rPr>
        <w:t>2</w:t>
      </w:r>
      <w:r w:rsidRPr="00471C98">
        <w:rPr>
          <w:rFonts w:ascii="Times New Roman" w:eastAsia="仿宋_GB2312" w:hAnsi="Times New Roman" w:cs="Times New Roman"/>
          <w:sz w:val="32"/>
          <w:szCs w:val="32"/>
        </w:rPr>
        <w:t>0</w:t>
      </w:r>
      <w:r w:rsidR="00DA7E25">
        <w:rPr>
          <w:rFonts w:ascii="Times New Roman" w:eastAsia="仿宋_GB2312" w:hAnsi="Times New Roman" w:cs="Times New Roman"/>
          <w:sz w:val="32"/>
          <w:szCs w:val="32"/>
        </w:rPr>
        <w:t>20</w:t>
      </w:r>
      <w:r w:rsidRPr="00471C98">
        <w:rPr>
          <w:rFonts w:ascii="Times New Roman" w:eastAsia="仿宋_GB2312" w:hAnsi="Times New Roman" w:cs="Times New Roman" w:hint="eastAsia"/>
          <w:sz w:val="32"/>
          <w:szCs w:val="32"/>
        </w:rPr>
        <w:t>年</w:t>
      </w:r>
      <w:r w:rsidR="00DA7E25">
        <w:rPr>
          <w:rFonts w:ascii="Times New Roman" w:eastAsia="仿宋_GB2312" w:hAnsi="Times New Roman" w:cs="Times New Roman"/>
          <w:sz w:val="32"/>
          <w:szCs w:val="32"/>
        </w:rPr>
        <w:t>5</w:t>
      </w:r>
      <w:r w:rsidRPr="00471C98">
        <w:rPr>
          <w:rFonts w:ascii="Times New Roman" w:eastAsia="仿宋_GB2312" w:hAnsi="Times New Roman" w:cs="Times New Roman" w:hint="eastAsia"/>
          <w:sz w:val="32"/>
          <w:szCs w:val="32"/>
        </w:rPr>
        <w:t>月</w:t>
      </w:r>
      <w:r>
        <w:rPr>
          <w:rFonts w:ascii="Times New Roman" w:eastAsia="仿宋_GB2312" w:hAnsi="Times New Roman" w:cs="Times New Roman" w:hint="eastAsia"/>
          <w:sz w:val="32"/>
          <w:szCs w:val="32"/>
        </w:rPr>
        <w:t>至</w:t>
      </w:r>
      <w:r>
        <w:rPr>
          <w:rFonts w:ascii="Times New Roman" w:eastAsia="仿宋_GB2312" w:hAnsi="Times New Roman" w:cs="Times New Roman" w:hint="eastAsia"/>
          <w:sz w:val="32"/>
          <w:szCs w:val="32"/>
        </w:rPr>
        <w:t>2</w:t>
      </w:r>
      <w:r>
        <w:rPr>
          <w:rFonts w:ascii="Times New Roman" w:eastAsia="仿宋_GB2312" w:hAnsi="Times New Roman" w:cs="Times New Roman"/>
          <w:sz w:val="32"/>
          <w:szCs w:val="32"/>
        </w:rPr>
        <w:t>020</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9</w:t>
      </w:r>
      <w:r>
        <w:rPr>
          <w:rFonts w:ascii="Times New Roman" w:eastAsia="仿宋_GB2312" w:hAnsi="Times New Roman" w:cs="Times New Roman" w:hint="eastAsia"/>
          <w:sz w:val="32"/>
          <w:szCs w:val="32"/>
        </w:rPr>
        <w:t>月，在京沪高速公路</w:t>
      </w:r>
      <w:proofErr w:type="gramStart"/>
      <w:r>
        <w:rPr>
          <w:rFonts w:ascii="Times New Roman" w:eastAsia="仿宋_GB2312" w:hAnsi="Times New Roman" w:cs="Times New Roman" w:hint="eastAsia"/>
          <w:sz w:val="32"/>
          <w:szCs w:val="32"/>
        </w:rPr>
        <w:t>莱</w:t>
      </w:r>
      <w:proofErr w:type="gramEnd"/>
      <w:r>
        <w:rPr>
          <w:rFonts w:ascii="Times New Roman" w:eastAsia="仿宋_GB2312" w:hAnsi="Times New Roman" w:cs="Times New Roman" w:hint="eastAsia"/>
          <w:sz w:val="32"/>
          <w:szCs w:val="32"/>
        </w:rPr>
        <w:t>新段改扩建项目交通组织方案设计中进行实践应用。</w:t>
      </w:r>
      <w:r w:rsidR="00DA7E25" w:rsidRPr="00DA7E25">
        <w:rPr>
          <w:rFonts w:ascii="Times New Roman" w:eastAsia="仿宋_GB2312" w:hAnsi="Times New Roman" w:cs="Times New Roman" w:hint="eastAsia"/>
          <w:sz w:val="32"/>
          <w:szCs w:val="32"/>
        </w:rPr>
        <w:t>京沪高速</w:t>
      </w:r>
      <w:proofErr w:type="gramStart"/>
      <w:r w:rsidR="00DA7E25" w:rsidRPr="00DA7E25">
        <w:rPr>
          <w:rFonts w:ascii="Times New Roman" w:eastAsia="仿宋_GB2312" w:hAnsi="Times New Roman" w:cs="Times New Roman" w:hint="eastAsia"/>
          <w:sz w:val="32"/>
          <w:szCs w:val="32"/>
        </w:rPr>
        <w:t>莱</w:t>
      </w:r>
      <w:proofErr w:type="gramEnd"/>
      <w:r w:rsidR="00DA7E25" w:rsidRPr="00DA7E25">
        <w:rPr>
          <w:rFonts w:ascii="Times New Roman" w:eastAsia="仿宋_GB2312" w:hAnsi="Times New Roman" w:cs="Times New Roman" w:hint="eastAsia"/>
          <w:sz w:val="32"/>
          <w:szCs w:val="32"/>
        </w:rPr>
        <w:t>新段起于京沪高速与滨</w:t>
      </w:r>
      <w:proofErr w:type="gramStart"/>
      <w:r w:rsidR="00DA7E25" w:rsidRPr="00DA7E25">
        <w:rPr>
          <w:rFonts w:ascii="Times New Roman" w:eastAsia="仿宋_GB2312" w:hAnsi="Times New Roman" w:cs="Times New Roman" w:hint="eastAsia"/>
          <w:sz w:val="32"/>
          <w:szCs w:val="32"/>
        </w:rPr>
        <w:t>莱</w:t>
      </w:r>
      <w:proofErr w:type="gramEnd"/>
      <w:r w:rsidR="00DA7E25" w:rsidRPr="00DA7E25">
        <w:rPr>
          <w:rFonts w:ascii="Times New Roman" w:eastAsia="仿宋_GB2312" w:hAnsi="Times New Roman" w:cs="Times New Roman" w:hint="eastAsia"/>
          <w:sz w:val="32"/>
          <w:szCs w:val="32"/>
        </w:rPr>
        <w:t>高速终点交会的莱芜枢纽，经莱芜市</w:t>
      </w:r>
      <w:proofErr w:type="gramStart"/>
      <w:r w:rsidR="00DA7E25" w:rsidRPr="00DA7E25">
        <w:rPr>
          <w:rFonts w:ascii="Times New Roman" w:eastAsia="仿宋_GB2312" w:hAnsi="Times New Roman" w:cs="Times New Roman" w:hint="eastAsia"/>
          <w:sz w:val="32"/>
          <w:szCs w:val="32"/>
        </w:rPr>
        <w:t>莱</w:t>
      </w:r>
      <w:proofErr w:type="gramEnd"/>
      <w:r w:rsidR="00DA7E25" w:rsidRPr="00DA7E25">
        <w:rPr>
          <w:rFonts w:ascii="Times New Roman" w:eastAsia="仿宋_GB2312" w:hAnsi="Times New Roman" w:cs="Times New Roman" w:hint="eastAsia"/>
          <w:sz w:val="32"/>
          <w:szCs w:val="32"/>
        </w:rPr>
        <w:t>城区、高新区钢城区、新泰市。终点止于京沪高速与泰新高速交会的新泰枢纽。路线全长</w:t>
      </w:r>
      <w:r w:rsidR="00DA7E25" w:rsidRPr="00DA7E25">
        <w:rPr>
          <w:rFonts w:ascii="Times New Roman" w:eastAsia="仿宋_GB2312" w:hAnsi="Times New Roman" w:cs="Times New Roman"/>
          <w:sz w:val="32"/>
          <w:szCs w:val="32"/>
        </w:rPr>
        <w:t xml:space="preserve"> 63.117km</w:t>
      </w:r>
      <w:r w:rsidR="00DA7E25" w:rsidRPr="00DA7E25">
        <w:rPr>
          <w:rFonts w:ascii="Times New Roman" w:eastAsia="仿宋_GB2312" w:hAnsi="Times New Roman" w:cs="Times New Roman"/>
          <w:sz w:val="32"/>
          <w:szCs w:val="32"/>
        </w:rPr>
        <w:t>，新泰连接线</w:t>
      </w:r>
      <w:r w:rsidR="00DA7E25" w:rsidRPr="00DA7E25">
        <w:rPr>
          <w:rFonts w:ascii="Times New Roman" w:eastAsia="仿宋_GB2312" w:hAnsi="Times New Roman" w:cs="Times New Roman"/>
          <w:sz w:val="32"/>
          <w:szCs w:val="32"/>
        </w:rPr>
        <w:t>3.12km</w:t>
      </w:r>
      <w:r w:rsidR="00DA7E25" w:rsidRPr="00DA7E25">
        <w:rPr>
          <w:rFonts w:ascii="Times New Roman" w:eastAsia="仿宋_GB2312" w:hAnsi="Times New Roman" w:cs="Times New Roman"/>
          <w:sz w:val="32"/>
          <w:szCs w:val="32"/>
        </w:rPr>
        <w:t>，主线采用双向八车道技术标准，设计时速</w:t>
      </w:r>
      <w:r w:rsidR="00DA7E25" w:rsidRPr="00DA7E25">
        <w:rPr>
          <w:rFonts w:ascii="Times New Roman" w:eastAsia="仿宋_GB2312" w:hAnsi="Times New Roman" w:cs="Times New Roman"/>
          <w:sz w:val="32"/>
          <w:szCs w:val="32"/>
        </w:rPr>
        <w:t>120</w:t>
      </w:r>
      <w:r w:rsidR="00370301">
        <w:rPr>
          <w:rFonts w:ascii="Times New Roman" w:eastAsia="仿宋_GB2312" w:hAnsi="Times New Roman" w:cs="Times New Roman" w:hint="eastAsia"/>
          <w:sz w:val="32"/>
          <w:szCs w:val="32"/>
        </w:rPr>
        <w:t>k</w:t>
      </w:r>
      <w:r w:rsidR="00370301">
        <w:rPr>
          <w:rFonts w:ascii="Times New Roman" w:eastAsia="仿宋_GB2312" w:hAnsi="Times New Roman" w:cs="Times New Roman"/>
          <w:sz w:val="32"/>
          <w:szCs w:val="32"/>
        </w:rPr>
        <w:t>m</w:t>
      </w:r>
      <w:r w:rsidR="00DA7E25" w:rsidRPr="00DA7E25">
        <w:rPr>
          <w:rFonts w:ascii="Times New Roman" w:eastAsia="仿宋_GB2312" w:hAnsi="Times New Roman" w:cs="Times New Roman"/>
          <w:sz w:val="32"/>
          <w:szCs w:val="32"/>
        </w:rPr>
        <w:t>/</w:t>
      </w:r>
      <w:r w:rsidR="00370301">
        <w:rPr>
          <w:rFonts w:ascii="Times New Roman" w:eastAsia="仿宋_GB2312" w:hAnsi="Times New Roman" w:cs="Times New Roman" w:hint="eastAsia"/>
          <w:sz w:val="32"/>
          <w:szCs w:val="32"/>
        </w:rPr>
        <w:t>h</w:t>
      </w:r>
      <w:r w:rsidR="00DA7E25" w:rsidRPr="00DA7E25">
        <w:rPr>
          <w:rFonts w:ascii="Times New Roman" w:eastAsia="仿宋_GB2312" w:hAnsi="Times New Roman" w:cs="Times New Roman"/>
          <w:sz w:val="32"/>
          <w:szCs w:val="32"/>
        </w:rPr>
        <w:t>。</w:t>
      </w:r>
    </w:p>
    <w:p w14:paraId="75A2D2E8" w14:textId="28BDB38F" w:rsidR="00471C98" w:rsidRDefault="00DA7E25" w:rsidP="00471C98">
      <w:pPr>
        <w:snapToGrid w:val="0"/>
        <w:spacing w:line="54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2</w:t>
      </w:r>
      <w:r>
        <w:rPr>
          <w:rFonts w:ascii="Times New Roman" w:eastAsia="仿宋_GB2312" w:hAnsi="Times New Roman" w:cs="Times New Roman"/>
          <w:sz w:val="32"/>
          <w:szCs w:val="32"/>
        </w:rPr>
        <w:t>020</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7</w:t>
      </w:r>
      <w:r>
        <w:rPr>
          <w:rFonts w:ascii="Times New Roman" w:eastAsia="仿宋_GB2312" w:hAnsi="Times New Roman" w:cs="Times New Roman" w:hint="eastAsia"/>
          <w:sz w:val="32"/>
          <w:szCs w:val="32"/>
        </w:rPr>
        <w:t>月至</w:t>
      </w:r>
      <w:r>
        <w:rPr>
          <w:rFonts w:ascii="Times New Roman" w:eastAsia="仿宋_GB2312" w:hAnsi="Times New Roman" w:cs="Times New Roman" w:hint="eastAsia"/>
          <w:sz w:val="32"/>
          <w:szCs w:val="32"/>
        </w:rPr>
        <w:t>2</w:t>
      </w:r>
      <w:r>
        <w:rPr>
          <w:rFonts w:ascii="Times New Roman" w:eastAsia="仿宋_GB2312" w:hAnsi="Times New Roman" w:cs="Times New Roman"/>
          <w:sz w:val="32"/>
          <w:szCs w:val="32"/>
        </w:rPr>
        <w:t>020</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1</w:t>
      </w:r>
      <w:r>
        <w:rPr>
          <w:rFonts w:ascii="Times New Roman" w:eastAsia="仿宋_GB2312" w:hAnsi="Times New Roman" w:cs="Times New Roman"/>
          <w:sz w:val="32"/>
          <w:szCs w:val="32"/>
        </w:rPr>
        <w:t>2</w:t>
      </w:r>
      <w:r>
        <w:rPr>
          <w:rFonts w:ascii="Times New Roman" w:eastAsia="仿宋_GB2312" w:hAnsi="Times New Roman" w:cs="Times New Roman" w:hint="eastAsia"/>
          <w:sz w:val="32"/>
          <w:szCs w:val="32"/>
        </w:rPr>
        <w:t>月，在京沪高速公路临沂段改扩建项目交通组织方案设计中进行实践应用。</w:t>
      </w:r>
      <w:r w:rsidRPr="00DA7E25">
        <w:rPr>
          <w:rFonts w:ascii="Times New Roman" w:eastAsia="仿宋_GB2312" w:hAnsi="Times New Roman" w:cs="Times New Roman" w:hint="eastAsia"/>
          <w:sz w:val="32"/>
          <w:szCs w:val="32"/>
        </w:rPr>
        <w:t>京沪高速公路临沂段起点位于新泰与蒙阴交界处，终点位于江苏新沂与山东郯城交界处，途经临沂市的蒙阴县、沂南县、</w:t>
      </w:r>
      <w:proofErr w:type="gramStart"/>
      <w:r w:rsidRPr="00DA7E25">
        <w:rPr>
          <w:rFonts w:ascii="Times New Roman" w:eastAsia="仿宋_GB2312" w:hAnsi="Times New Roman" w:cs="Times New Roman" w:hint="eastAsia"/>
          <w:sz w:val="32"/>
          <w:szCs w:val="32"/>
        </w:rPr>
        <w:t>兰山</w:t>
      </w:r>
      <w:proofErr w:type="gramEnd"/>
      <w:r w:rsidRPr="00DA7E25">
        <w:rPr>
          <w:rFonts w:ascii="Times New Roman" w:eastAsia="仿宋_GB2312" w:hAnsi="Times New Roman" w:cs="Times New Roman" w:hint="eastAsia"/>
          <w:sz w:val="32"/>
          <w:szCs w:val="32"/>
        </w:rPr>
        <w:t>区、罗庄区、高新技术开发区、兰陵县、郯城县。路线全长</w:t>
      </w:r>
      <w:r w:rsidRPr="00DA7E25">
        <w:rPr>
          <w:rFonts w:ascii="Times New Roman" w:eastAsia="仿宋_GB2312" w:hAnsi="Times New Roman" w:cs="Times New Roman"/>
          <w:sz w:val="32"/>
          <w:szCs w:val="32"/>
        </w:rPr>
        <w:t xml:space="preserve">169.3 </w:t>
      </w:r>
      <w:r w:rsidR="00370301">
        <w:rPr>
          <w:rFonts w:ascii="Times New Roman" w:eastAsia="仿宋_GB2312" w:hAnsi="Times New Roman" w:cs="Times New Roman" w:hint="eastAsia"/>
          <w:sz w:val="32"/>
          <w:szCs w:val="32"/>
        </w:rPr>
        <w:t>k</w:t>
      </w:r>
      <w:r w:rsidR="00370301">
        <w:rPr>
          <w:rFonts w:ascii="Times New Roman" w:eastAsia="仿宋_GB2312" w:hAnsi="Times New Roman" w:cs="Times New Roman"/>
          <w:sz w:val="32"/>
          <w:szCs w:val="32"/>
        </w:rPr>
        <w:t>m</w:t>
      </w:r>
      <w:r w:rsidRPr="00DA7E25">
        <w:rPr>
          <w:rFonts w:ascii="Times New Roman" w:eastAsia="仿宋_GB2312" w:hAnsi="Times New Roman" w:cs="Times New Roman"/>
          <w:sz w:val="32"/>
          <w:szCs w:val="32"/>
        </w:rPr>
        <w:t>，设计时速</w:t>
      </w:r>
      <w:r w:rsidRPr="00DA7E25">
        <w:rPr>
          <w:rFonts w:ascii="Times New Roman" w:eastAsia="仿宋_GB2312" w:hAnsi="Times New Roman" w:cs="Times New Roman"/>
          <w:sz w:val="32"/>
          <w:szCs w:val="32"/>
        </w:rPr>
        <w:t>120</w:t>
      </w:r>
      <w:r w:rsidR="00370301" w:rsidRPr="00370301">
        <w:rPr>
          <w:rFonts w:ascii="Times New Roman" w:eastAsia="仿宋_GB2312" w:hAnsi="Times New Roman" w:cs="Times New Roman" w:hint="eastAsia"/>
          <w:sz w:val="32"/>
          <w:szCs w:val="32"/>
        </w:rPr>
        <w:t xml:space="preserve"> </w:t>
      </w:r>
      <w:r w:rsidR="00370301">
        <w:rPr>
          <w:rFonts w:ascii="Times New Roman" w:eastAsia="仿宋_GB2312" w:hAnsi="Times New Roman" w:cs="Times New Roman" w:hint="eastAsia"/>
          <w:sz w:val="32"/>
          <w:szCs w:val="32"/>
        </w:rPr>
        <w:t>k</w:t>
      </w:r>
      <w:r w:rsidR="00370301">
        <w:rPr>
          <w:rFonts w:ascii="Times New Roman" w:eastAsia="仿宋_GB2312" w:hAnsi="Times New Roman" w:cs="Times New Roman"/>
          <w:sz w:val="32"/>
          <w:szCs w:val="32"/>
        </w:rPr>
        <w:t>m</w:t>
      </w:r>
      <w:r w:rsidR="00370301" w:rsidRPr="00DA7E25">
        <w:rPr>
          <w:rFonts w:ascii="Times New Roman" w:eastAsia="仿宋_GB2312" w:hAnsi="Times New Roman" w:cs="Times New Roman"/>
          <w:sz w:val="32"/>
          <w:szCs w:val="32"/>
        </w:rPr>
        <w:t>/</w:t>
      </w:r>
      <w:r w:rsidR="00370301">
        <w:rPr>
          <w:rFonts w:ascii="Times New Roman" w:eastAsia="仿宋_GB2312" w:hAnsi="Times New Roman" w:cs="Times New Roman" w:hint="eastAsia"/>
          <w:sz w:val="32"/>
          <w:szCs w:val="32"/>
        </w:rPr>
        <w:t>h</w:t>
      </w:r>
      <w:r w:rsidRPr="00DA7E25">
        <w:rPr>
          <w:rFonts w:ascii="Times New Roman" w:eastAsia="仿宋_GB2312" w:hAnsi="Times New Roman" w:cs="Times New Roman"/>
          <w:sz w:val="32"/>
          <w:szCs w:val="32"/>
        </w:rPr>
        <w:t>。</w:t>
      </w:r>
    </w:p>
    <w:p w14:paraId="59A78EDC" w14:textId="4C1C63E0" w:rsidR="00370301" w:rsidRDefault="00370301" w:rsidP="00DA7E25">
      <w:pPr>
        <w:snapToGrid w:val="0"/>
        <w:spacing w:line="54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2</w:t>
      </w:r>
      <w:r>
        <w:rPr>
          <w:rFonts w:ascii="Times New Roman" w:eastAsia="仿宋_GB2312" w:hAnsi="Times New Roman" w:cs="Times New Roman"/>
          <w:sz w:val="32"/>
          <w:szCs w:val="32"/>
        </w:rPr>
        <w:t>020</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1</w:t>
      </w:r>
      <w:r>
        <w:rPr>
          <w:rFonts w:ascii="Times New Roman" w:eastAsia="仿宋_GB2312" w:hAnsi="Times New Roman" w:cs="Times New Roman"/>
          <w:sz w:val="32"/>
          <w:szCs w:val="32"/>
        </w:rPr>
        <w:t>0</w:t>
      </w:r>
      <w:r>
        <w:rPr>
          <w:rFonts w:ascii="Times New Roman" w:eastAsia="仿宋_GB2312" w:hAnsi="Times New Roman" w:cs="Times New Roman" w:hint="eastAsia"/>
          <w:sz w:val="32"/>
          <w:szCs w:val="32"/>
        </w:rPr>
        <w:t>月至</w:t>
      </w:r>
      <w:r>
        <w:rPr>
          <w:rFonts w:ascii="Times New Roman" w:eastAsia="仿宋_GB2312" w:hAnsi="Times New Roman" w:cs="Times New Roman" w:hint="eastAsia"/>
          <w:sz w:val="32"/>
          <w:szCs w:val="32"/>
        </w:rPr>
        <w:t>2</w:t>
      </w:r>
      <w:r>
        <w:rPr>
          <w:rFonts w:ascii="Times New Roman" w:eastAsia="仿宋_GB2312" w:hAnsi="Times New Roman" w:cs="Times New Roman"/>
          <w:sz w:val="32"/>
          <w:szCs w:val="32"/>
        </w:rPr>
        <w:t>021</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4</w:t>
      </w:r>
      <w:r>
        <w:rPr>
          <w:rFonts w:ascii="Times New Roman" w:eastAsia="仿宋_GB2312" w:hAnsi="Times New Roman" w:cs="Times New Roman" w:hint="eastAsia"/>
          <w:sz w:val="32"/>
          <w:szCs w:val="32"/>
        </w:rPr>
        <w:t>月，在京台高速公路德州至齐河段改扩建项目交通组织方案设计中进行实践应用。</w:t>
      </w:r>
      <w:r w:rsidRPr="00370301">
        <w:rPr>
          <w:rFonts w:ascii="Times New Roman" w:eastAsia="仿宋_GB2312" w:hAnsi="Times New Roman" w:cs="Times New Roman" w:hint="eastAsia"/>
          <w:sz w:val="32"/>
          <w:szCs w:val="32"/>
        </w:rPr>
        <w:t>京台高速德州至齐河段改扩建项目起自德州市德城区鲁冀省界收费站，止于齐河县晏城枢纽立交，主线全长</w:t>
      </w:r>
      <w:r w:rsidRPr="00370301">
        <w:rPr>
          <w:rFonts w:ascii="Times New Roman" w:eastAsia="仿宋_GB2312" w:hAnsi="Times New Roman" w:cs="Times New Roman"/>
          <w:sz w:val="32"/>
          <w:szCs w:val="32"/>
        </w:rPr>
        <w:t>93.138</w:t>
      </w:r>
      <w:r>
        <w:rPr>
          <w:rFonts w:ascii="Times New Roman" w:eastAsia="仿宋_GB2312" w:hAnsi="Times New Roman" w:cs="Times New Roman" w:hint="eastAsia"/>
          <w:sz w:val="32"/>
          <w:szCs w:val="32"/>
        </w:rPr>
        <w:t>k</w:t>
      </w:r>
      <w:r>
        <w:rPr>
          <w:rFonts w:ascii="Times New Roman" w:eastAsia="仿宋_GB2312" w:hAnsi="Times New Roman" w:cs="Times New Roman"/>
          <w:sz w:val="32"/>
          <w:szCs w:val="32"/>
        </w:rPr>
        <w:t>m</w:t>
      </w:r>
      <w:r w:rsidRPr="00370301">
        <w:rPr>
          <w:rFonts w:ascii="Times New Roman" w:eastAsia="仿宋_GB2312" w:hAnsi="Times New Roman" w:cs="Times New Roman"/>
          <w:sz w:val="32"/>
          <w:szCs w:val="32"/>
        </w:rPr>
        <w:t>，概算总投资</w:t>
      </w:r>
      <w:r w:rsidRPr="00370301">
        <w:rPr>
          <w:rFonts w:ascii="Times New Roman" w:eastAsia="仿宋_GB2312" w:hAnsi="Times New Roman" w:cs="Times New Roman"/>
          <w:sz w:val="32"/>
          <w:szCs w:val="32"/>
        </w:rPr>
        <w:t>119</w:t>
      </w:r>
      <w:r w:rsidRPr="00370301">
        <w:rPr>
          <w:rFonts w:ascii="Times New Roman" w:eastAsia="仿宋_GB2312" w:hAnsi="Times New Roman" w:cs="Times New Roman"/>
          <w:sz w:val="32"/>
          <w:szCs w:val="32"/>
        </w:rPr>
        <w:t>亿元，由双向四车道拓宽为双向八车道，设计</w:t>
      </w:r>
      <w:r>
        <w:rPr>
          <w:rFonts w:ascii="Times New Roman" w:eastAsia="仿宋_GB2312" w:hAnsi="Times New Roman" w:cs="Times New Roman" w:hint="eastAsia"/>
          <w:sz w:val="32"/>
          <w:szCs w:val="32"/>
        </w:rPr>
        <w:t>速</w:t>
      </w:r>
      <w:r>
        <w:rPr>
          <w:rFonts w:ascii="Times New Roman" w:eastAsia="仿宋_GB2312" w:hAnsi="Times New Roman" w:cs="Times New Roman" w:hint="eastAsia"/>
          <w:sz w:val="32"/>
          <w:szCs w:val="32"/>
        </w:rPr>
        <w:lastRenderedPageBreak/>
        <w:t>度</w:t>
      </w:r>
      <w:r w:rsidRPr="00370301">
        <w:rPr>
          <w:rFonts w:ascii="Times New Roman" w:eastAsia="仿宋_GB2312" w:hAnsi="Times New Roman" w:cs="Times New Roman"/>
          <w:sz w:val="32"/>
          <w:szCs w:val="32"/>
        </w:rPr>
        <w:t>120 km/h</w:t>
      </w:r>
    </w:p>
    <w:p w14:paraId="561759B1" w14:textId="3BD79CCF" w:rsidR="00DA7E25" w:rsidRDefault="00DA7E25" w:rsidP="00DA7E25">
      <w:pPr>
        <w:snapToGrid w:val="0"/>
        <w:spacing w:line="540" w:lineRule="exact"/>
        <w:ind w:firstLineChars="200" w:firstLine="640"/>
        <w:rPr>
          <w:rFonts w:ascii="Times New Roman" w:eastAsia="仿宋_GB2312" w:hAnsi="Times New Roman" w:cs="Times New Roman"/>
          <w:sz w:val="32"/>
          <w:szCs w:val="32"/>
        </w:rPr>
      </w:pPr>
      <w:r w:rsidRPr="00DA7E25">
        <w:rPr>
          <w:rFonts w:ascii="Times New Roman" w:eastAsia="仿宋_GB2312" w:hAnsi="Times New Roman" w:cs="Times New Roman" w:hint="eastAsia"/>
          <w:sz w:val="32"/>
          <w:szCs w:val="32"/>
        </w:rPr>
        <w:t>2</w:t>
      </w:r>
      <w:r w:rsidRPr="00DA7E25">
        <w:rPr>
          <w:rFonts w:ascii="Times New Roman" w:eastAsia="仿宋_GB2312" w:hAnsi="Times New Roman" w:cs="Times New Roman"/>
          <w:sz w:val="32"/>
          <w:szCs w:val="32"/>
        </w:rPr>
        <w:t>02</w:t>
      </w:r>
      <w:r>
        <w:rPr>
          <w:rFonts w:ascii="Times New Roman" w:eastAsia="仿宋_GB2312" w:hAnsi="Times New Roman" w:cs="Times New Roman"/>
          <w:sz w:val="32"/>
          <w:szCs w:val="32"/>
        </w:rPr>
        <w:t>1</w:t>
      </w:r>
      <w:r w:rsidRPr="00DA7E25">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1</w:t>
      </w:r>
      <w:r>
        <w:rPr>
          <w:rFonts w:ascii="Times New Roman" w:eastAsia="仿宋_GB2312" w:hAnsi="Times New Roman" w:cs="Times New Roman" w:hint="eastAsia"/>
          <w:sz w:val="32"/>
          <w:szCs w:val="32"/>
        </w:rPr>
        <w:t>月至</w:t>
      </w:r>
      <w:r>
        <w:rPr>
          <w:rFonts w:ascii="Times New Roman" w:eastAsia="仿宋_GB2312" w:hAnsi="Times New Roman" w:cs="Times New Roman" w:hint="eastAsia"/>
          <w:sz w:val="32"/>
          <w:szCs w:val="32"/>
        </w:rPr>
        <w:t>2</w:t>
      </w:r>
      <w:r>
        <w:rPr>
          <w:rFonts w:ascii="Times New Roman" w:eastAsia="仿宋_GB2312" w:hAnsi="Times New Roman" w:cs="Times New Roman"/>
          <w:sz w:val="32"/>
          <w:szCs w:val="32"/>
        </w:rPr>
        <w:t>021</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1</w:t>
      </w:r>
      <w:r>
        <w:rPr>
          <w:rFonts w:ascii="Times New Roman" w:eastAsia="仿宋_GB2312" w:hAnsi="Times New Roman" w:cs="Times New Roman"/>
          <w:sz w:val="32"/>
          <w:szCs w:val="32"/>
        </w:rPr>
        <w:t>0</w:t>
      </w:r>
      <w:r>
        <w:rPr>
          <w:rFonts w:ascii="Times New Roman" w:eastAsia="仿宋_GB2312" w:hAnsi="Times New Roman" w:cs="Times New Roman" w:hint="eastAsia"/>
          <w:sz w:val="32"/>
          <w:szCs w:val="32"/>
        </w:rPr>
        <w:t>月，在</w:t>
      </w:r>
      <w:r w:rsidR="00370301">
        <w:rPr>
          <w:rFonts w:ascii="Times New Roman" w:eastAsia="仿宋_GB2312" w:hAnsi="Times New Roman" w:cs="Times New Roman" w:hint="eastAsia"/>
          <w:sz w:val="32"/>
          <w:szCs w:val="32"/>
        </w:rPr>
        <w:t>京台高速公路泰安至枣庄（鲁苏界）段改扩建项目交通组织方案设计中进行实践应用。</w:t>
      </w:r>
      <w:r w:rsidR="00370301" w:rsidRPr="00370301">
        <w:rPr>
          <w:rFonts w:ascii="Times New Roman" w:eastAsia="仿宋_GB2312" w:hAnsi="Times New Roman" w:cs="Times New Roman" w:hint="eastAsia"/>
          <w:sz w:val="32"/>
          <w:szCs w:val="32"/>
        </w:rPr>
        <w:t>京台高速泰安至枣庄改扩建工程，由山东高速集团投资建设</w:t>
      </w:r>
      <w:r w:rsidR="00370301">
        <w:rPr>
          <w:rFonts w:ascii="Times New Roman" w:eastAsia="仿宋_GB2312" w:hAnsi="Times New Roman" w:cs="Times New Roman" w:hint="eastAsia"/>
          <w:sz w:val="32"/>
          <w:szCs w:val="32"/>
        </w:rPr>
        <w:t>，</w:t>
      </w:r>
      <w:r w:rsidR="00370301" w:rsidRPr="00370301">
        <w:rPr>
          <w:rFonts w:ascii="Times New Roman" w:eastAsia="仿宋_GB2312" w:hAnsi="Times New Roman" w:cs="Times New Roman" w:hint="eastAsia"/>
          <w:sz w:val="32"/>
          <w:szCs w:val="32"/>
        </w:rPr>
        <w:t>该工程按照双向八车道高速公路标准进行改扩建，设计速度为</w:t>
      </w:r>
      <w:r w:rsidR="00370301" w:rsidRPr="00370301">
        <w:rPr>
          <w:rFonts w:ascii="Times New Roman" w:eastAsia="仿宋_GB2312" w:hAnsi="Times New Roman" w:cs="Times New Roman"/>
          <w:sz w:val="32"/>
          <w:szCs w:val="32"/>
        </w:rPr>
        <w:t>120km/h</w:t>
      </w:r>
      <w:r w:rsidR="00370301" w:rsidRPr="00370301">
        <w:rPr>
          <w:rFonts w:ascii="Times New Roman" w:eastAsia="仿宋_GB2312" w:hAnsi="Times New Roman" w:cs="Times New Roman"/>
          <w:sz w:val="32"/>
          <w:szCs w:val="32"/>
        </w:rPr>
        <w:t>，主要采用两侧加宽的方式，局部限制路段单侧加宽，同时辅以高架桥建设</w:t>
      </w:r>
      <w:r w:rsidR="00370301">
        <w:rPr>
          <w:rFonts w:ascii="Times New Roman" w:eastAsia="仿宋_GB2312" w:hAnsi="Times New Roman" w:cs="Times New Roman" w:hint="eastAsia"/>
          <w:sz w:val="32"/>
          <w:szCs w:val="32"/>
        </w:rPr>
        <w:t>，</w:t>
      </w:r>
      <w:r w:rsidR="00370301" w:rsidRPr="00370301">
        <w:rPr>
          <w:rFonts w:ascii="Times New Roman" w:eastAsia="仿宋_GB2312" w:hAnsi="Times New Roman" w:cs="Times New Roman"/>
          <w:sz w:val="32"/>
          <w:szCs w:val="32"/>
        </w:rPr>
        <w:t>整个工程全长</w:t>
      </w:r>
      <w:r w:rsidR="00370301" w:rsidRPr="00370301">
        <w:rPr>
          <w:rFonts w:ascii="Times New Roman" w:eastAsia="仿宋_GB2312" w:hAnsi="Times New Roman" w:cs="Times New Roman"/>
          <w:sz w:val="32"/>
          <w:szCs w:val="32"/>
        </w:rPr>
        <w:t>190</w:t>
      </w:r>
      <w:r w:rsidR="00370301">
        <w:rPr>
          <w:rFonts w:ascii="Times New Roman" w:eastAsia="仿宋_GB2312" w:hAnsi="Times New Roman" w:cs="Times New Roman" w:hint="eastAsia"/>
          <w:sz w:val="32"/>
          <w:szCs w:val="32"/>
        </w:rPr>
        <w:t>k</w:t>
      </w:r>
      <w:r w:rsidR="00370301">
        <w:rPr>
          <w:rFonts w:ascii="Times New Roman" w:eastAsia="仿宋_GB2312" w:hAnsi="Times New Roman" w:cs="Times New Roman"/>
          <w:sz w:val="32"/>
          <w:szCs w:val="32"/>
        </w:rPr>
        <w:t>m</w:t>
      </w:r>
      <w:r w:rsidR="00370301">
        <w:rPr>
          <w:rFonts w:ascii="Times New Roman" w:eastAsia="仿宋_GB2312" w:hAnsi="Times New Roman" w:cs="Times New Roman" w:hint="eastAsia"/>
          <w:sz w:val="32"/>
          <w:szCs w:val="32"/>
        </w:rPr>
        <w:t>。</w:t>
      </w:r>
    </w:p>
    <w:p w14:paraId="0BA2B22E" w14:textId="037B9AB2" w:rsidR="00370301" w:rsidRDefault="00370301" w:rsidP="00370301">
      <w:pPr>
        <w:snapToGrid w:val="0"/>
        <w:spacing w:line="54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2</w:t>
      </w:r>
      <w:r>
        <w:rPr>
          <w:rFonts w:ascii="Times New Roman" w:eastAsia="仿宋_GB2312" w:hAnsi="Times New Roman" w:cs="Times New Roman"/>
          <w:sz w:val="32"/>
          <w:szCs w:val="32"/>
        </w:rPr>
        <w:t>022</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2</w:t>
      </w:r>
      <w:r>
        <w:rPr>
          <w:rFonts w:ascii="Times New Roman" w:eastAsia="仿宋_GB2312" w:hAnsi="Times New Roman" w:cs="Times New Roman" w:hint="eastAsia"/>
          <w:sz w:val="32"/>
          <w:szCs w:val="32"/>
        </w:rPr>
        <w:t>月至</w:t>
      </w:r>
      <w:r>
        <w:rPr>
          <w:rFonts w:ascii="Times New Roman" w:eastAsia="仿宋_GB2312" w:hAnsi="Times New Roman" w:cs="Times New Roman" w:hint="eastAsia"/>
          <w:sz w:val="32"/>
          <w:szCs w:val="32"/>
        </w:rPr>
        <w:t>2</w:t>
      </w:r>
      <w:r>
        <w:rPr>
          <w:rFonts w:ascii="Times New Roman" w:eastAsia="仿宋_GB2312" w:hAnsi="Times New Roman" w:cs="Times New Roman"/>
          <w:sz w:val="32"/>
          <w:szCs w:val="32"/>
        </w:rPr>
        <w:t>022</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1</w:t>
      </w:r>
      <w:r>
        <w:rPr>
          <w:rFonts w:ascii="Times New Roman" w:eastAsia="仿宋_GB2312" w:hAnsi="Times New Roman" w:cs="Times New Roman"/>
          <w:sz w:val="32"/>
          <w:szCs w:val="32"/>
        </w:rPr>
        <w:t>2</w:t>
      </w:r>
      <w:r>
        <w:rPr>
          <w:rFonts w:ascii="Times New Roman" w:eastAsia="仿宋_GB2312" w:hAnsi="Times New Roman" w:cs="Times New Roman" w:hint="eastAsia"/>
          <w:sz w:val="32"/>
          <w:szCs w:val="32"/>
        </w:rPr>
        <w:t>月，</w:t>
      </w:r>
      <w:proofErr w:type="gramStart"/>
      <w:r>
        <w:rPr>
          <w:rFonts w:ascii="Times New Roman" w:eastAsia="仿宋_GB2312" w:hAnsi="Times New Roman" w:cs="Times New Roman" w:hint="eastAsia"/>
          <w:sz w:val="32"/>
          <w:szCs w:val="32"/>
        </w:rPr>
        <w:t>在</w:t>
      </w:r>
      <w:r w:rsidRPr="00370301">
        <w:rPr>
          <w:rFonts w:ascii="Times New Roman" w:eastAsia="仿宋_GB2312" w:hAnsi="Times New Roman" w:cs="Times New Roman" w:hint="eastAsia"/>
          <w:sz w:val="32"/>
          <w:szCs w:val="32"/>
        </w:rPr>
        <w:t>济广高速公路</w:t>
      </w:r>
      <w:proofErr w:type="gramEnd"/>
      <w:r w:rsidRPr="00370301">
        <w:rPr>
          <w:rFonts w:ascii="Times New Roman" w:eastAsia="仿宋_GB2312" w:hAnsi="Times New Roman" w:cs="Times New Roman" w:hint="eastAsia"/>
          <w:sz w:val="32"/>
          <w:szCs w:val="32"/>
        </w:rPr>
        <w:t>济南至菏泽段改扩建项目</w:t>
      </w:r>
      <w:r>
        <w:rPr>
          <w:rFonts w:ascii="Times New Roman" w:eastAsia="仿宋_GB2312" w:hAnsi="Times New Roman" w:cs="Times New Roman" w:hint="eastAsia"/>
          <w:sz w:val="32"/>
          <w:szCs w:val="32"/>
        </w:rPr>
        <w:t>交通组织方案设计中进行实践应用。</w:t>
      </w:r>
      <w:proofErr w:type="gramStart"/>
      <w:r w:rsidRPr="00370301">
        <w:rPr>
          <w:rFonts w:ascii="Times New Roman" w:eastAsia="仿宋_GB2312" w:hAnsi="Times New Roman" w:cs="Times New Roman" w:hint="eastAsia"/>
          <w:sz w:val="32"/>
          <w:szCs w:val="32"/>
        </w:rPr>
        <w:t>济广高速公路</w:t>
      </w:r>
      <w:proofErr w:type="gramEnd"/>
      <w:r w:rsidRPr="00370301">
        <w:rPr>
          <w:rFonts w:ascii="Times New Roman" w:eastAsia="仿宋_GB2312" w:hAnsi="Times New Roman" w:cs="Times New Roman" w:hint="eastAsia"/>
          <w:sz w:val="32"/>
          <w:szCs w:val="32"/>
        </w:rPr>
        <w:t>济南至菏泽段改扩建项目</w:t>
      </w:r>
      <w:proofErr w:type="gramStart"/>
      <w:r w:rsidRPr="00370301">
        <w:rPr>
          <w:rFonts w:ascii="Times New Roman" w:eastAsia="仿宋_GB2312" w:hAnsi="Times New Roman" w:cs="Times New Roman" w:hint="eastAsia"/>
          <w:sz w:val="32"/>
          <w:szCs w:val="32"/>
        </w:rPr>
        <w:t>起自济广高速</w:t>
      </w:r>
      <w:proofErr w:type="gramEnd"/>
      <w:r w:rsidRPr="00370301">
        <w:rPr>
          <w:rFonts w:ascii="Times New Roman" w:eastAsia="仿宋_GB2312" w:hAnsi="Times New Roman" w:cs="Times New Roman" w:hint="eastAsia"/>
          <w:sz w:val="32"/>
          <w:szCs w:val="32"/>
        </w:rPr>
        <w:t>殷家林枢纽互通立交，止</w:t>
      </w:r>
      <w:proofErr w:type="gramStart"/>
      <w:r w:rsidRPr="00370301">
        <w:rPr>
          <w:rFonts w:ascii="Times New Roman" w:eastAsia="仿宋_GB2312" w:hAnsi="Times New Roman" w:cs="Times New Roman" w:hint="eastAsia"/>
          <w:sz w:val="32"/>
          <w:szCs w:val="32"/>
        </w:rPr>
        <w:t>于济广高速与日兰高速</w:t>
      </w:r>
      <w:proofErr w:type="gramEnd"/>
      <w:r w:rsidRPr="00370301">
        <w:rPr>
          <w:rFonts w:ascii="Times New Roman" w:eastAsia="仿宋_GB2312" w:hAnsi="Times New Roman" w:cs="Times New Roman" w:hint="eastAsia"/>
          <w:sz w:val="32"/>
          <w:szCs w:val="32"/>
        </w:rPr>
        <w:t>交叉的王官屯枢纽互通立交，全线</w:t>
      </w:r>
      <w:r w:rsidRPr="00370301">
        <w:rPr>
          <w:rFonts w:ascii="Times New Roman" w:eastAsia="仿宋_GB2312" w:hAnsi="Times New Roman" w:cs="Times New Roman"/>
          <w:sz w:val="32"/>
          <w:szCs w:val="32"/>
        </w:rPr>
        <w:t>152.7</w:t>
      </w:r>
      <w:r w:rsidR="007F0CA4">
        <w:rPr>
          <w:rFonts w:ascii="Times New Roman" w:eastAsia="仿宋_GB2312" w:hAnsi="Times New Roman" w:cs="Times New Roman" w:hint="eastAsia"/>
          <w:sz w:val="32"/>
          <w:szCs w:val="32"/>
        </w:rPr>
        <w:t>k</w:t>
      </w:r>
      <w:r w:rsidR="007F0CA4">
        <w:rPr>
          <w:rFonts w:ascii="Times New Roman" w:eastAsia="仿宋_GB2312" w:hAnsi="Times New Roman" w:cs="Times New Roman"/>
          <w:sz w:val="32"/>
          <w:szCs w:val="32"/>
        </w:rPr>
        <w:t>m</w:t>
      </w:r>
      <w:r w:rsidR="007F0CA4">
        <w:rPr>
          <w:rFonts w:ascii="Times New Roman" w:eastAsia="仿宋_GB2312" w:hAnsi="Times New Roman" w:cs="Times New Roman" w:hint="eastAsia"/>
          <w:sz w:val="32"/>
          <w:szCs w:val="32"/>
        </w:rPr>
        <w:t>，</w:t>
      </w:r>
      <w:r w:rsidRPr="00370301">
        <w:rPr>
          <w:rFonts w:ascii="Times New Roman" w:eastAsia="仿宋_GB2312" w:hAnsi="Times New Roman" w:cs="Times New Roman"/>
          <w:sz w:val="32"/>
          <w:szCs w:val="32"/>
        </w:rPr>
        <w:t>由双向四车道改扩建为双向八车道，设计速度</w:t>
      </w:r>
      <w:r w:rsidRPr="00370301">
        <w:rPr>
          <w:rFonts w:ascii="Times New Roman" w:eastAsia="仿宋_GB2312" w:hAnsi="Times New Roman" w:cs="Times New Roman"/>
          <w:sz w:val="32"/>
          <w:szCs w:val="32"/>
        </w:rPr>
        <w:t xml:space="preserve"> 120 </w:t>
      </w:r>
      <w:r w:rsidR="007F0CA4">
        <w:rPr>
          <w:rFonts w:ascii="Times New Roman" w:eastAsia="仿宋_GB2312" w:hAnsi="Times New Roman" w:cs="Times New Roman" w:hint="eastAsia"/>
          <w:sz w:val="32"/>
          <w:szCs w:val="32"/>
        </w:rPr>
        <w:t>k</w:t>
      </w:r>
      <w:r w:rsidR="007F0CA4">
        <w:rPr>
          <w:rFonts w:ascii="Times New Roman" w:eastAsia="仿宋_GB2312" w:hAnsi="Times New Roman" w:cs="Times New Roman"/>
          <w:sz w:val="32"/>
          <w:szCs w:val="32"/>
        </w:rPr>
        <w:t>m</w:t>
      </w:r>
      <w:r w:rsidRPr="00370301">
        <w:rPr>
          <w:rFonts w:ascii="Times New Roman" w:eastAsia="仿宋_GB2312" w:hAnsi="Times New Roman" w:cs="Times New Roman"/>
          <w:sz w:val="32"/>
          <w:szCs w:val="32"/>
        </w:rPr>
        <w:t>/</w:t>
      </w:r>
      <w:r w:rsidR="007F0CA4">
        <w:rPr>
          <w:rFonts w:ascii="Times New Roman" w:eastAsia="仿宋_GB2312" w:hAnsi="Times New Roman" w:cs="Times New Roman" w:hint="eastAsia"/>
          <w:sz w:val="32"/>
          <w:szCs w:val="32"/>
        </w:rPr>
        <w:t>h</w:t>
      </w:r>
      <w:r w:rsidR="007F0CA4">
        <w:rPr>
          <w:rFonts w:ascii="Times New Roman" w:eastAsia="仿宋_GB2312" w:hAnsi="Times New Roman" w:cs="Times New Roman" w:hint="eastAsia"/>
          <w:sz w:val="32"/>
          <w:szCs w:val="32"/>
        </w:rPr>
        <w:t>。</w:t>
      </w:r>
    </w:p>
    <w:p w14:paraId="044C1802" w14:textId="3D0AC478" w:rsidR="00370301" w:rsidRPr="00370301" w:rsidRDefault="007F0CA4" w:rsidP="00370301">
      <w:pPr>
        <w:snapToGrid w:val="0"/>
        <w:spacing w:line="54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2</w:t>
      </w:r>
      <w:r>
        <w:rPr>
          <w:rFonts w:ascii="Times New Roman" w:eastAsia="仿宋_GB2312" w:hAnsi="Times New Roman" w:cs="Times New Roman"/>
          <w:sz w:val="32"/>
          <w:szCs w:val="32"/>
        </w:rPr>
        <w:t>021</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7</w:t>
      </w:r>
      <w:r>
        <w:rPr>
          <w:rFonts w:ascii="Times New Roman" w:eastAsia="仿宋_GB2312" w:hAnsi="Times New Roman" w:cs="Times New Roman" w:hint="eastAsia"/>
          <w:sz w:val="32"/>
          <w:szCs w:val="32"/>
        </w:rPr>
        <w:t>月至</w:t>
      </w:r>
      <w:r>
        <w:rPr>
          <w:rFonts w:ascii="Times New Roman" w:eastAsia="仿宋_GB2312" w:hAnsi="Times New Roman" w:cs="Times New Roman" w:hint="eastAsia"/>
          <w:sz w:val="32"/>
          <w:szCs w:val="32"/>
        </w:rPr>
        <w:t>2</w:t>
      </w:r>
      <w:r>
        <w:rPr>
          <w:rFonts w:ascii="Times New Roman" w:eastAsia="仿宋_GB2312" w:hAnsi="Times New Roman" w:cs="Times New Roman"/>
          <w:sz w:val="32"/>
          <w:szCs w:val="32"/>
        </w:rPr>
        <w:t>022</w:t>
      </w:r>
      <w:r>
        <w:rPr>
          <w:rFonts w:ascii="Times New Roman" w:eastAsia="仿宋_GB2312" w:hAnsi="Times New Roman" w:cs="Times New Roman" w:hint="eastAsia"/>
          <w:sz w:val="32"/>
          <w:szCs w:val="32"/>
        </w:rPr>
        <w:t>年</w:t>
      </w:r>
      <w:r>
        <w:rPr>
          <w:rFonts w:ascii="Times New Roman" w:eastAsia="仿宋_GB2312" w:hAnsi="Times New Roman" w:cs="Times New Roman" w:hint="eastAsia"/>
          <w:sz w:val="32"/>
          <w:szCs w:val="32"/>
        </w:rPr>
        <w:t>1</w:t>
      </w:r>
      <w:r>
        <w:rPr>
          <w:rFonts w:ascii="Times New Roman" w:eastAsia="仿宋_GB2312" w:hAnsi="Times New Roman" w:cs="Times New Roman" w:hint="eastAsia"/>
          <w:sz w:val="32"/>
          <w:szCs w:val="32"/>
        </w:rPr>
        <w:t>月，在京台高速公路济南至泰安段</w:t>
      </w:r>
      <w:r w:rsidRPr="00370301">
        <w:rPr>
          <w:rFonts w:ascii="Times New Roman" w:eastAsia="仿宋_GB2312" w:hAnsi="Times New Roman" w:cs="Times New Roman" w:hint="eastAsia"/>
          <w:sz w:val="32"/>
          <w:szCs w:val="32"/>
        </w:rPr>
        <w:t>改扩建项目</w:t>
      </w:r>
      <w:r>
        <w:rPr>
          <w:rFonts w:ascii="Times New Roman" w:eastAsia="仿宋_GB2312" w:hAnsi="Times New Roman" w:cs="Times New Roman" w:hint="eastAsia"/>
          <w:sz w:val="32"/>
          <w:szCs w:val="32"/>
        </w:rPr>
        <w:t>交通组织方案设计中进行实践应用。该项目</w:t>
      </w:r>
      <w:r w:rsidRPr="007F0CA4">
        <w:rPr>
          <w:rFonts w:ascii="Times New Roman" w:eastAsia="仿宋_GB2312" w:hAnsi="Times New Roman" w:cs="Times New Roman" w:hint="eastAsia"/>
          <w:sz w:val="32"/>
          <w:szCs w:val="32"/>
        </w:rPr>
        <w:t>起自济南市市</w:t>
      </w:r>
      <w:proofErr w:type="gramStart"/>
      <w:r w:rsidRPr="007F0CA4">
        <w:rPr>
          <w:rFonts w:ascii="Times New Roman" w:eastAsia="仿宋_GB2312" w:hAnsi="Times New Roman" w:cs="Times New Roman" w:hint="eastAsia"/>
          <w:sz w:val="32"/>
          <w:szCs w:val="32"/>
        </w:rPr>
        <w:t>中区京台</w:t>
      </w:r>
      <w:proofErr w:type="gramEnd"/>
      <w:r w:rsidRPr="007F0CA4">
        <w:rPr>
          <w:rFonts w:ascii="Times New Roman" w:eastAsia="仿宋_GB2312" w:hAnsi="Times New Roman" w:cs="Times New Roman" w:hint="eastAsia"/>
          <w:sz w:val="32"/>
          <w:szCs w:val="32"/>
        </w:rPr>
        <w:t>高速</w:t>
      </w:r>
      <w:proofErr w:type="gramStart"/>
      <w:r w:rsidRPr="007F0CA4">
        <w:rPr>
          <w:rFonts w:ascii="Times New Roman" w:eastAsia="仿宋_GB2312" w:hAnsi="Times New Roman" w:cs="Times New Roman" w:hint="eastAsia"/>
          <w:sz w:val="32"/>
          <w:szCs w:val="32"/>
        </w:rPr>
        <w:t>与济广高速</w:t>
      </w:r>
      <w:proofErr w:type="gramEnd"/>
      <w:r w:rsidRPr="007F0CA4">
        <w:rPr>
          <w:rFonts w:ascii="Times New Roman" w:eastAsia="仿宋_GB2312" w:hAnsi="Times New Roman" w:cs="Times New Roman" w:hint="eastAsia"/>
          <w:sz w:val="32"/>
          <w:szCs w:val="32"/>
        </w:rPr>
        <w:t>交叉的殷家林枢纽，止于京台高速与青兰高速相接的泰山枢纽，全长</w:t>
      </w:r>
      <w:r w:rsidRPr="007F0CA4">
        <w:rPr>
          <w:rFonts w:ascii="Times New Roman" w:eastAsia="仿宋_GB2312" w:hAnsi="Times New Roman" w:cs="Times New Roman"/>
          <w:sz w:val="32"/>
          <w:szCs w:val="32"/>
        </w:rPr>
        <w:t>53.26</w:t>
      </w:r>
      <w:r>
        <w:rPr>
          <w:rFonts w:ascii="Times New Roman" w:eastAsia="仿宋_GB2312" w:hAnsi="Times New Roman" w:cs="Times New Roman" w:hint="eastAsia"/>
          <w:sz w:val="32"/>
          <w:szCs w:val="32"/>
        </w:rPr>
        <w:t>k</w:t>
      </w:r>
      <w:r>
        <w:rPr>
          <w:rFonts w:ascii="Times New Roman" w:eastAsia="仿宋_GB2312" w:hAnsi="Times New Roman" w:cs="Times New Roman"/>
          <w:sz w:val="32"/>
          <w:szCs w:val="32"/>
        </w:rPr>
        <w:t>m</w:t>
      </w:r>
      <w:r w:rsidRPr="007F0CA4">
        <w:rPr>
          <w:rFonts w:ascii="Times New Roman" w:eastAsia="仿宋_GB2312" w:hAnsi="Times New Roman" w:cs="Times New Roman"/>
          <w:sz w:val="32"/>
          <w:szCs w:val="32"/>
        </w:rPr>
        <w:t>，</w:t>
      </w:r>
      <w:r w:rsidRPr="007F0CA4">
        <w:rPr>
          <w:rFonts w:ascii="Times New Roman" w:eastAsia="仿宋_GB2312" w:hAnsi="Times New Roman" w:cs="Times New Roman" w:hint="eastAsia"/>
          <w:sz w:val="32"/>
          <w:szCs w:val="32"/>
        </w:rPr>
        <w:t>由双向</w:t>
      </w:r>
      <w:r>
        <w:rPr>
          <w:rFonts w:ascii="Times New Roman" w:eastAsia="仿宋_GB2312" w:hAnsi="Times New Roman" w:cs="Times New Roman" w:hint="eastAsia"/>
          <w:sz w:val="32"/>
          <w:szCs w:val="32"/>
        </w:rPr>
        <w:t>六</w:t>
      </w:r>
      <w:r w:rsidRPr="007F0CA4">
        <w:rPr>
          <w:rFonts w:ascii="Times New Roman" w:eastAsia="仿宋_GB2312" w:hAnsi="Times New Roman" w:cs="Times New Roman" w:hint="eastAsia"/>
          <w:sz w:val="32"/>
          <w:szCs w:val="32"/>
        </w:rPr>
        <w:t>车道改扩建为双向八车道，设计速度</w:t>
      </w:r>
      <w:r w:rsidRPr="007F0CA4">
        <w:rPr>
          <w:rFonts w:ascii="Times New Roman" w:eastAsia="仿宋_GB2312" w:hAnsi="Times New Roman" w:cs="Times New Roman"/>
          <w:sz w:val="32"/>
          <w:szCs w:val="32"/>
        </w:rPr>
        <w:t xml:space="preserve"> 120 km/h</w:t>
      </w:r>
      <w:r w:rsidRPr="007F0CA4">
        <w:rPr>
          <w:rFonts w:ascii="Times New Roman" w:eastAsia="仿宋_GB2312" w:hAnsi="Times New Roman" w:cs="Times New Roman"/>
          <w:sz w:val="32"/>
          <w:szCs w:val="32"/>
        </w:rPr>
        <w:t>。</w:t>
      </w:r>
    </w:p>
    <w:p w14:paraId="3F9F64D3" w14:textId="2CC33F5C" w:rsidR="0069754F" w:rsidRPr="00A01CFA" w:rsidRDefault="00241BBD" w:rsidP="00D65714">
      <w:pPr>
        <w:pStyle w:val="1"/>
        <w:snapToGrid w:val="0"/>
        <w:spacing w:before="0" w:after="0" w:line="540" w:lineRule="exact"/>
        <w:rPr>
          <w:rFonts w:ascii="Times New Roman" w:hAnsi="Times New Roman" w:cs="Times New Roman"/>
          <w:kern w:val="2"/>
          <w:szCs w:val="32"/>
        </w:rPr>
      </w:pPr>
      <w:r>
        <w:rPr>
          <w:rFonts w:ascii="Times New Roman" w:hAnsi="Times New Roman" w:cs="Times New Roman" w:hint="eastAsia"/>
          <w:kern w:val="2"/>
          <w:szCs w:val="32"/>
        </w:rPr>
        <w:t>八</w:t>
      </w:r>
      <w:r w:rsidR="009D3D19" w:rsidRPr="00A01CFA">
        <w:rPr>
          <w:rFonts w:ascii="Times New Roman" w:hAnsi="Times New Roman" w:cs="Times New Roman" w:hint="eastAsia"/>
          <w:kern w:val="2"/>
          <w:szCs w:val="32"/>
        </w:rPr>
        <w:t>、实施效益</w:t>
      </w:r>
      <w:bookmarkEnd w:id="29"/>
      <w:r w:rsidR="009D3D19" w:rsidRPr="00A01CFA">
        <w:rPr>
          <w:rFonts w:ascii="Times New Roman" w:hAnsi="Times New Roman" w:cs="Times New Roman" w:hint="eastAsia"/>
          <w:kern w:val="2"/>
          <w:szCs w:val="32"/>
        </w:rPr>
        <w:t>分析</w:t>
      </w:r>
      <w:r w:rsidR="009D3D19" w:rsidRPr="00A01CFA">
        <w:rPr>
          <w:rFonts w:ascii="Times New Roman" w:hAnsi="Times New Roman" w:cs="Times New Roman" w:hint="eastAsia"/>
          <w:kern w:val="2"/>
          <w:szCs w:val="32"/>
        </w:rPr>
        <w:t xml:space="preserve"> </w:t>
      </w:r>
    </w:p>
    <w:p w14:paraId="062B71E0" w14:textId="1115147A" w:rsidR="00701137" w:rsidRPr="00A01CFA" w:rsidRDefault="009D3D19" w:rsidP="00A64775">
      <w:pPr>
        <w:snapToGrid w:val="0"/>
        <w:spacing w:line="540" w:lineRule="exact"/>
        <w:ind w:firstLineChars="200" w:firstLine="640"/>
        <w:rPr>
          <w:rFonts w:ascii="Times New Roman" w:eastAsia="仿宋_GB2312" w:hAnsi="Times New Roman"/>
          <w:sz w:val="32"/>
          <w:szCs w:val="32"/>
        </w:rPr>
      </w:pPr>
      <w:r w:rsidRPr="00A01CFA">
        <w:rPr>
          <w:rFonts w:ascii="Times New Roman" w:eastAsia="仿宋_GB2312" w:hAnsi="Times New Roman" w:cs="Times New Roman" w:hint="eastAsia"/>
          <w:sz w:val="32"/>
          <w:szCs w:val="32"/>
        </w:rPr>
        <w:t>本标准的编制，有利于减少交通事故损失，降低公众的出行成本。在减少交通事故损失方面：据《中国道路交通安全蓝皮书》，我国公路交通事故每死亡</w:t>
      </w:r>
      <w:r w:rsidRPr="00A01CFA">
        <w:rPr>
          <w:rFonts w:ascii="Times New Roman" w:eastAsia="仿宋_GB2312" w:hAnsi="Times New Roman" w:cs="Times New Roman" w:hint="eastAsia"/>
          <w:sz w:val="32"/>
          <w:szCs w:val="32"/>
        </w:rPr>
        <w:t>1</w:t>
      </w:r>
      <w:r w:rsidRPr="00A01CFA">
        <w:rPr>
          <w:rFonts w:ascii="Times New Roman" w:eastAsia="仿宋_GB2312" w:hAnsi="Times New Roman" w:cs="Times New Roman" w:hint="eastAsia"/>
          <w:sz w:val="32"/>
          <w:szCs w:val="32"/>
        </w:rPr>
        <w:t>人的平均损失约为</w:t>
      </w:r>
      <w:r w:rsidRPr="00A01CFA">
        <w:rPr>
          <w:rFonts w:ascii="Times New Roman" w:eastAsia="仿宋_GB2312" w:hAnsi="Times New Roman" w:cs="Times New Roman" w:hint="eastAsia"/>
          <w:sz w:val="32"/>
          <w:szCs w:val="32"/>
        </w:rPr>
        <w:t>100</w:t>
      </w:r>
      <w:r w:rsidRPr="00A01CFA">
        <w:rPr>
          <w:rFonts w:ascii="Times New Roman" w:eastAsia="仿宋_GB2312" w:hAnsi="Times New Roman" w:cs="Times New Roman" w:hint="eastAsia"/>
          <w:sz w:val="32"/>
          <w:szCs w:val="32"/>
        </w:rPr>
        <w:t>万元。本标准涉及交通运输安全领域，交通组织与安全保障技术的各方面均涉及安全效益，对改善我国高速公路改</w:t>
      </w:r>
    </w:p>
    <w:p w14:paraId="1578AEC4" w14:textId="70BF46FD" w:rsidR="0069754F" w:rsidRPr="00A01CFA" w:rsidRDefault="00A64775" w:rsidP="004E558F">
      <w:pPr>
        <w:spacing w:line="360" w:lineRule="auto"/>
        <w:rPr>
          <w:rFonts w:ascii="仿宋_GB2312" w:eastAsia="仿宋_GB2312" w:hAnsi="仿宋_GB2312" w:cs="仿宋_GB2312"/>
          <w:b/>
          <w:bCs/>
          <w:sz w:val="32"/>
        </w:rPr>
      </w:pPr>
      <w:r w:rsidRPr="00A01CFA">
        <w:rPr>
          <w:noProof/>
        </w:rPr>
        <w:lastRenderedPageBreak/>
        <w:drawing>
          <wp:inline distT="0" distB="0" distL="0" distR="0" wp14:anchorId="75133A5D" wp14:editId="7526D60C">
            <wp:extent cx="5242962" cy="8658225"/>
            <wp:effectExtent l="0" t="0" r="0" b="0"/>
            <wp:docPr id="19823080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13364" t="7762" r="15663" b="9639"/>
                    <a:stretch/>
                  </pic:blipFill>
                  <pic:spPr bwMode="auto">
                    <a:xfrm>
                      <a:off x="0" y="0"/>
                      <a:ext cx="5251669" cy="8672603"/>
                    </a:xfrm>
                    <a:prstGeom prst="rect">
                      <a:avLst/>
                    </a:prstGeom>
                    <a:noFill/>
                    <a:ln>
                      <a:noFill/>
                    </a:ln>
                    <a:extLst>
                      <a:ext uri="{53640926-AAD7-44D8-BBD7-CCE9431645EC}">
                        <a14:shadowObscured xmlns:a14="http://schemas.microsoft.com/office/drawing/2010/main"/>
                      </a:ext>
                    </a:extLst>
                  </pic:spPr>
                </pic:pic>
              </a:graphicData>
            </a:graphic>
          </wp:inline>
        </w:drawing>
      </w:r>
    </w:p>
    <w:sectPr w:rsidR="0069754F" w:rsidRPr="00A01CFA">
      <w:footerReference w:type="default" r:id="rId87"/>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777DD0" w14:textId="77777777" w:rsidR="00E050CF" w:rsidRDefault="00E050CF">
      <w:r>
        <w:separator/>
      </w:r>
    </w:p>
  </w:endnote>
  <w:endnote w:type="continuationSeparator" w:id="0">
    <w:p w14:paraId="3E2C0B86" w14:textId="77777777" w:rsidR="00E050CF" w:rsidRDefault="00E05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charset w:val="00"/>
    <w:family w:val="auto"/>
    <w:pitch w:val="default"/>
  </w:font>
  <w:font w:name="方正小标宋简体">
    <w:panose1 w:val="03000509000000000000"/>
    <w:charset w:val="86"/>
    <w:family w:val="script"/>
    <w:pitch w:val="fixed"/>
    <w:sig w:usb0="00000001" w:usb1="080E0000" w:usb2="00000010" w:usb3="00000000" w:csb0="00040000" w:csb1="00000000"/>
  </w:font>
  <w:font w:name="楷体_GB2312">
    <w:altName w:val="微软雅黑"/>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4579030"/>
    </w:sdtPr>
    <w:sdtEndPr/>
    <w:sdtContent>
      <w:p w14:paraId="10488A72" w14:textId="591F50FD" w:rsidR="00A01CFA" w:rsidRDefault="00A01CFA">
        <w:pPr>
          <w:pStyle w:val="ab"/>
          <w:jc w:val="center"/>
        </w:pPr>
        <w:r>
          <w:fldChar w:fldCharType="begin"/>
        </w:r>
        <w:r>
          <w:instrText>PAGE   \* MERGEFORMAT</w:instrText>
        </w:r>
        <w:r>
          <w:fldChar w:fldCharType="separate"/>
        </w:r>
        <w:r w:rsidRPr="003863EE">
          <w:rPr>
            <w:noProof/>
            <w:lang w:val="zh-CN"/>
          </w:rPr>
          <w:t>22</w:t>
        </w:r>
        <w:r>
          <w:fldChar w:fldCharType="end"/>
        </w:r>
      </w:p>
    </w:sdtContent>
  </w:sdt>
  <w:p w14:paraId="49F3EC63" w14:textId="77777777" w:rsidR="00A01CFA" w:rsidRDefault="00A01CFA">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085CAC" w14:textId="77777777" w:rsidR="00E050CF" w:rsidRDefault="00E050CF">
      <w:r>
        <w:separator/>
      </w:r>
    </w:p>
  </w:footnote>
  <w:footnote w:type="continuationSeparator" w:id="0">
    <w:p w14:paraId="58F2EB97" w14:textId="77777777" w:rsidR="00E050CF" w:rsidRDefault="00E050C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QYCczNDM2NDI0MDUyUdpeDU4uLM/DyQAqNaADKZxRssAAAA"/>
    <w:docVar w:name="commondata" w:val="eyJoZGlkIjoiN2E0OGI2MmZmYjgzYzBhNjk4NDI3ZTYxZjM1NTA1NWUifQ=="/>
  </w:docVars>
  <w:rsids>
    <w:rsidRoot w:val="00E16BBC"/>
    <w:rsid w:val="0002579D"/>
    <w:rsid w:val="00030132"/>
    <w:rsid w:val="00052519"/>
    <w:rsid w:val="000633BA"/>
    <w:rsid w:val="00096AE1"/>
    <w:rsid w:val="000A0B10"/>
    <w:rsid w:val="000B075F"/>
    <w:rsid w:val="000C5D28"/>
    <w:rsid w:val="000C7710"/>
    <w:rsid w:val="000D0E0B"/>
    <w:rsid w:val="000D68F3"/>
    <w:rsid w:val="000E215C"/>
    <w:rsid w:val="000E675A"/>
    <w:rsid w:val="0010794D"/>
    <w:rsid w:val="00113FDD"/>
    <w:rsid w:val="00116AEF"/>
    <w:rsid w:val="00121D5D"/>
    <w:rsid w:val="00124A47"/>
    <w:rsid w:val="00135DA5"/>
    <w:rsid w:val="001415DE"/>
    <w:rsid w:val="00166A99"/>
    <w:rsid w:val="00167935"/>
    <w:rsid w:val="00171014"/>
    <w:rsid w:val="00171EA2"/>
    <w:rsid w:val="00173AFD"/>
    <w:rsid w:val="00176E85"/>
    <w:rsid w:val="00190F6A"/>
    <w:rsid w:val="001B3669"/>
    <w:rsid w:val="001C4371"/>
    <w:rsid w:val="001E16D2"/>
    <w:rsid w:val="001F025D"/>
    <w:rsid w:val="001F1F9D"/>
    <w:rsid w:val="0021267F"/>
    <w:rsid w:val="00214025"/>
    <w:rsid w:val="00215250"/>
    <w:rsid w:val="00217AEE"/>
    <w:rsid w:val="00224A96"/>
    <w:rsid w:val="0023658A"/>
    <w:rsid w:val="00241BBD"/>
    <w:rsid w:val="00244B20"/>
    <w:rsid w:val="002457D2"/>
    <w:rsid w:val="00262831"/>
    <w:rsid w:val="00273354"/>
    <w:rsid w:val="00273616"/>
    <w:rsid w:val="0028127D"/>
    <w:rsid w:val="00290452"/>
    <w:rsid w:val="00296389"/>
    <w:rsid w:val="002A0AFB"/>
    <w:rsid w:val="002A19A5"/>
    <w:rsid w:val="002D605C"/>
    <w:rsid w:val="002F13A5"/>
    <w:rsid w:val="0032581F"/>
    <w:rsid w:val="00331198"/>
    <w:rsid w:val="003366FF"/>
    <w:rsid w:val="0034127E"/>
    <w:rsid w:val="00370301"/>
    <w:rsid w:val="00381A84"/>
    <w:rsid w:val="003863EE"/>
    <w:rsid w:val="00396E3A"/>
    <w:rsid w:val="003B3CDA"/>
    <w:rsid w:val="003B5FC7"/>
    <w:rsid w:val="003C0B7A"/>
    <w:rsid w:val="003D1BF6"/>
    <w:rsid w:val="003E1540"/>
    <w:rsid w:val="003E3D79"/>
    <w:rsid w:val="004034FE"/>
    <w:rsid w:val="00410F01"/>
    <w:rsid w:val="00434287"/>
    <w:rsid w:val="0043431E"/>
    <w:rsid w:val="00440AA3"/>
    <w:rsid w:val="0046089F"/>
    <w:rsid w:val="00465030"/>
    <w:rsid w:val="0046734B"/>
    <w:rsid w:val="00471C98"/>
    <w:rsid w:val="00473C7A"/>
    <w:rsid w:val="00474EE6"/>
    <w:rsid w:val="004761ED"/>
    <w:rsid w:val="00481DC7"/>
    <w:rsid w:val="00482D70"/>
    <w:rsid w:val="00484E35"/>
    <w:rsid w:val="004C4F53"/>
    <w:rsid w:val="004D0736"/>
    <w:rsid w:val="004D6825"/>
    <w:rsid w:val="004E2207"/>
    <w:rsid w:val="004E558F"/>
    <w:rsid w:val="004E5C01"/>
    <w:rsid w:val="005252CA"/>
    <w:rsid w:val="00525773"/>
    <w:rsid w:val="00531EA5"/>
    <w:rsid w:val="00532390"/>
    <w:rsid w:val="00536BE8"/>
    <w:rsid w:val="00540F2E"/>
    <w:rsid w:val="00550749"/>
    <w:rsid w:val="00550FC3"/>
    <w:rsid w:val="00577909"/>
    <w:rsid w:val="005A57B9"/>
    <w:rsid w:val="005A665D"/>
    <w:rsid w:val="005B1E58"/>
    <w:rsid w:val="005C4152"/>
    <w:rsid w:val="005C4780"/>
    <w:rsid w:val="005D4B0F"/>
    <w:rsid w:val="005E2223"/>
    <w:rsid w:val="00607D76"/>
    <w:rsid w:val="00616680"/>
    <w:rsid w:val="00616F81"/>
    <w:rsid w:val="00620F53"/>
    <w:rsid w:val="00626BC2"/>
    <w:rsid w:val="00634BA0"/>
    <w:rsid w:val="00636B2E"/>
    <w:rsid w:val="006444B8"/>
    <w:rsid w:val="00654897"/>
    <w:rsid w:val="00654CFE"/>
    <w:rsid w:val="0067175D"/>
    <w:rsid w:val="006816BA"/>
    <w:rsid w:val="00686520"/>
    <w:rsid w:val="0069754F"/>
    <w:rsid w:val="006F6166"/>
    <w:rsid w:val="006F702A"/>
    <w:rsid w:val="00701137"/>
    <w:rsid w:val="0070653B"/>
    <w:rsid w:val="00717562"/>
    <w:rsid w:val="00726455"/>
    <w:rsid w:val="0074163C"/>
    <w:rsid w:val="00744EF1"/>
    <w:rsid w:val="00750F93"/>
    <w:rsid w:val="00791BCB"/>
    <w:rsid w:val="007A0F7B"/>
    <w:rsid w:val="007D2356"/>
    <w:rsid w:val="007D7F8D"/>
    <w:rsid w:val="007E1005"/>
    <w:rsid w:val="007E1CCC"/>
    <w:rsid w:val="007F0CA4"/>
    <w:rsid w:val="007F57C6"/>
    <w:rsid w:val="007F62F3"/>
    <w:rsid w:val="00807466"/>
    <w:rsid w:val="00833CDD"/>
    <w:rsid w:val="0083558C"/>
    <w:rsid w:val="00837078"/>
    <w:rsid w:val="00856335"/>
    <w:rsid w:val="008646CF"/>
    <w:rsid w:val="00866DAB"/>
    <w:rsid w:val="00874E18"/>
    <w:rsid w:val="00890930"/>
    <w:rsid w:val="00890EB2"/>
    <w:rsid w:val="00893E42"/>
    <w:rsid w:val="00896D8D"/>
    <w:rsid w:val="008A51E2"/>
    <w:rsid w:val="008A5273"/>
    <w:rsid w:val="008B2E10"/>
    <w:rsid w:val="008B38E9"/>
    <w:rsid w:val="008C1187"/>
    <w:rsid w:val="008C7448"/>
    <w:rsid w:val="008E757E"/>
    <w:rsid w:val="008F0019"/>
    <w:rsid w:val="00912E43"/>
    <w:rsid w:val="0092105A"/>
    <w:rsid w:val="00962501"/>
    <w:rsid w:val="00970BA2"/>
    <w:rsid w:val="00975D17"/>
    <w:rsid w:val="00975E8B"/>
    <w:rsid w:val="00977ED7"/>
    <w:rsid w:val="00986A24"/>
    <w:rsid w:val="0099790C"/>
    <w:rsid w:val="009D3D19"/>
    <w:rsid w:val="009D625B"/>
    <w:rsid w:val="009F784C"/>
    <w:rsid w:val="00A00E68"/>
    <w:rsid w:val="00A01CFA"/>
    <w:rsid w:val="00A02913"/>
    <w:rsid w:val="00A049BD"/>
    <w:rsid w:val="00A127E9"/>
    <w:rsid w:val="00A16319"/>
    <w:rsid w:val="00A16B4F"/>
    <w:rsid w:val="00A20467"/>
    <w:rsid w:val="00A20B0D"/>
    <w:rsid w:val="00A223D3"/>
    <w:rsid w:val="00A25584"/>
    <w:rsid w:val="00A27D3F"/>
    <w:rsid w:val="00A64775"/>
    <w:rsid w:val="00A71FF7"/>
    <w:rsid w:val="00A80C54"/>
    <w:rsid w:val="00A83829"/>
    <w:rsid w:val="00A8454C"/>
    <w:rsid w:val="00A97C0C"/>
    <w:rsid w:val="00AA753F"/>
    <w:rsid w:val="00AB1375"/>
    <w:rsid w:val="00AB4419"/>
    <w:rsid w:val="00AD3D4B"/>
    <w:rsid w:val="00AD64D4"/>
    <w:rsid w:val="00AE0DF3"/>
    <w:rsid w:val="00AF26CA"/>
    <w:rsid w:val="00B0496F"/>
    <w:rsid w:val="00B05D00"/>
    <w:rsid w:val="00B05E41"/>
    <w:rsid w:val="00B258F6"/>
    <w:rsid w:val="00B3006C"/>
    <w:rsid w:val="00B40568"/>
    <w:rsid w:val="00B436CD"/>
    <w:rsid w:val="00B53E67"/>
    <w:rsid w:val="00B54566"/>
    <w:rsid w:val="00B56133"/>
    <w:rsid w:val="00B645D6"/>
    <w:rsid w:val="00B65413"/>
    <w:rsid w:val="00B6718A"/>
    <w:rsid w:val="00B679FB"/>
    <w:rsid w:val="00B8212B"/>
    <w:rsid w:val="00B913E3"/>
    <w:rsid w:val="00B933F0"/>
    <w:rsid w:val="00BA1DEC"/>
    <w:rsid w:val="00BA5719"/>
    <w:rsid w:val="00BA6F0D"/>
    <w:rsid w:val="00BB02D8"/>
    <w:rsid w:val="00BB125C"/>
    <w:rsid w:val="00BD12E0"/>
    <w:rsid w:val="00BE2995"/>
    <w:rsid w:val="00BE51A1"/>
    <w:rsid w:val="00C234F3"/>
    <w:rsid w:val="00C30333"/>
    <w:rsid w:val="00C31B6C"/>
    <w:rsid w:val="00C43774"/>
    <w:rsid w:val="00C63481"/>
    <w:rsid w:val="00C66C2E"/>
    <w:rsid w:val="00C720B0"/>
    <w:rsid w:val="00C74584"/>
    <w:rsid w:val="00C971D0"/>
    <w:rsid w:val="00CA77FF"/>
    <w:rsid w:val="00CE1AD6"/>
    <w:rsid w:val="00CE216F"/>
    <w:rsid w:val="00D00135"/>
    <w:rsid w:val="00D002E6"/>
    <w:rsid w:val="00D04D6C"/>
    <w:rsid w:val="00D0638F"/>
    <w:rsid w:val="00D1244E"/>
    <w:rsid w:val="00D15A13"/>
    <w:rsid w:val="00D15DAD"/>
    <w:rsid w:val="00D1611C"/>
    <w:rsid w:val="00D37971"/>
    <w:rsid w:val="00D4048C"/>
    <w:rsid w:val="00D4375A"/>
    <w:rsid w:val="00D4476F"/>
    <w:rsid w:val="00D45BE6"/>
    <w:rsid w:val="00D4678D"/>
    <w:rsid w:val="00D500A7"/>
    <w:rsid w:val="00D55BA4"/>
    <w:rsid w:val="00D65714"/>
    <w:rsid w:val="00D73924"/>
    <w:rsid w:val="00D751EE"/>
    <w:rsid w:val="00D848D7"/>
    <w:rsid w:val="00DA7971"/>
    <w:rsid w:val="00DA7E25"/>
    <w:rsid w:val="00DB752B"/>
    <w:rsid w:val="00DD0EA7"/>
    <w:rsid w:val="00DD3D94"/>
    <w:rsid w:val="00DF18C3"/>
    <w:rsid w:val="00DF62C1"/>
    <w:rsid w:val="00E050CF"/>
    <w:rsid w:val="00E06E75"/>
    <w:rsid w:val="00E074AE"/>
    <w:rsid w:val="00E135DF"/>
    <w:rsid w:val="00E16BBC"/>
    <w:rsid w:val="00E246B9"/>
    <w:rsid w:val="00E51683"/>
    <w:rsid w:val="00E544D6"/>
    <w:rsid w:val="00E57650"/>
    <w:rsid w:val="00E6179A"/>
    <w:rsid w:val="00E80D16"/>
    <w:rsid w:val="00E91DE6"/>
    <w:rsid w:val="00E9718C"/>
    <w:rsid w:val="00EA1926"/>
    <w:rsid w:val="00EA3A0D"/>
    <w:rsid w:val="00EC3A67"/>
    <w:rsid w:val="00EC4466"/>
    <w:rsid w:val="00EE4252"/>
    <w:rsid w:val="00EF00DD"/>
    <w:rsid w:val="00F007DB"/>
    <w:rsid w:val="00F24F3B"/>
    <w:rsid w:val="00F30982"/>
    <w:rsid w:val="00F34998"/>
    <w:rsid w:val="00F539E7"/>
    <w:rsid w:val="00F7012E"/>
    <w:rsid w:val="00F70289"/>
    <w:rsid w:val="00F7161C"/>
    <w:rsid w:val="00F775DB"/>
    <w:rsid w:val="00F81E0F"/>
    <w:rsid w:val="00F9271B"/>
    <w:rsid w:val="00FA1AC8"/>
    <w:rsid w:val="00FA25D0"/>
    <w:rsid w:val="00FB1EA0"/>
    <w:rsid w:val="00FB29AA"/>
    <w:rsid w:val="00FB2FA8"/>
    <w:rsid w:val="00FC07EC"/>
    <w:rsid w:val="00FD3F8F"/>
    <w:rsid w:val="00FD69BF"/>
    <w:rsid w:val="00FF0608"/>
    <w:rsid w:val="044D620D"/>
    <w:rsid w:val="04754E54"/>
    <w:rsid w:val="08CF63C7"/>
    <w:rsid w:val="0D5B573B"/>
    <w:rsid w:val="0E3F1519"/>
    <w:rsid w:val="0F1B0231"/>
    <w:rsid w:val="0F7804A5"/>
    <w:rsid w:val="0FB62E1F"/>
    <w:rsid w:val="0FEB5E97"/>
    <w:rsid w:val="129A5DEE"/>
    <w:rsid w:val="18797EEF"/>
    <w:rsid w:val="19763FAE"/>
    <w:rsid w:val="1BD061B0"/>
    <w:rsid w:val="1D6C342F"/>
    <w:rsid w:val="1D9E6340"/>
    <w:rsid w:val="1ECE208A"/>
    <w:rsid w:val="21E05DED"/>
    <w:rsid w:val="27593B6D"/>
    <w:rsid w:val="28763A86"/>
    <w:rsid w:val="2BEC2B5B"/>
    <w:rsid w:val="2CE80492"/>
    <w:rsid w:val="2E5C0600"/>
    <w:rsid w:val="309735A2"/>
    <w:rsid w:val="31F9281C"/>
    <w:rsid w:val="323E11DD"/>
    <w:rsid w:val="3316023A"/>
    <w:rsid w:val="33665119"/>
    <w:rsid w:val="341A24B9"/>
    <w:rsid w:val="34C44C1D"/>
    <w:rsid w:val="35387246"/>
    <w:rsid w:val="35C20A8B"/>
    <w:rsid w:val="38BC714F"/>
    <w:rsid w:val="39BE1FA1"/>
    <w:rsid w:val="3A7617F2"/>
    <w:rsid w:val="3C8446EA"/>
    <w:rsid w:val="3EBF1446"/>
    <w:rsid w:val="407B6E94"/>
    <w:rsid w:val="409D5016"/>
    <w:rsid w:val="40C165CA"/>
    <w:rsid w:val="40E3615E"/>
    <w:rsid w:val="41190500"/>
    <w:rsid w:val="411F74B5"/>
    <w:rsid w:val="42915B97"/>
    <w:rsid w:val="45FB137C"/>
    <w:rsid w:val="4C0C509B"/>
    <w:rsid w:val="51C43534"/>
    <w:rsid w:val="52C1361B"/>
    <w:rsid w:val="58702BE0"/>
    <w:rsid w:val="5A794433"/>
    <w:rsid w:val="5C6E310B"/>
    <w:rsid w:val="5C870696"/>
    <w:rsid w:val="5D7B717E"/>
    <w:rsid w:val="5F3E5A9D"/>
    <w:rsid w:val="60D4524E"/>
    <w:rsid w:val="60F14BE7"/>
    <w:rsid w:val="618979E4"/>
    <w:rsid w:val="61B11EA5"/>
    <w:rsid w:val="64FB006D"/>
    <w:rsid w:val="65170439"/>
    <w:rsid w:val="66130AB8"/>
    <w:rsid w:val="671532BB"/>
    <w:rsid w:val="68467214"/>
    <w:rsid w:val="6E0033A7"/>
    <w:rsid w:val="6E9D19CC"/>
    <w:rsid w:val="74715BD8"/>
    <w:rsid w:val="75693E96"/>
    <w:rsid w:val="766D3852"/>
    <w:rsid w:val="78386FBB"/>
    <w:rsid w:val="79E001BB"/>
    <w:rsid w:val="7D0C2540"/>
    <w:rsid w:val="7DF52776"/>
    <w:rsid w:val="7F2D7957"/>
    <w:rsid w:val="7F7626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09A238"/>
  <w15:docId w15:val="{41086306-90F5-4D11-B48C-A90AC688BC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39" w:qFormat="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2"/>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pPr>
      <w:keepNext/>
      <w:keepLines/>
      <w:spacing w:before="340" w:after="330" w:line="578" w:lineRule="auto"/>
      <w:outlineLvl w:val="0"/>
    </w:pPr>
    <w:rPr>
      <w:rFonts w:eastAsia="黑体"/>
      <w:bCs/>
      <w:kern w:val="44"/>
      <w:sz w:val="32"/>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imes New Roman" w:eastAsia="黑体" w:hAnsi="Times New Roman" w:cstheme="majorBidi"/>
      <w:b/>
      <w:bCs/>
      <w:sz w:val="28"/>
      <w:szCs w:val="32"/>
    </w:rPr>
  </w:style>
  <w:style w:type="paragraph" w:styleId="3">
    <w:name w:val="heading 3"/>
    <w:basedOn w:val="a"/>
    <w:next w:val="a"/>
    <w:link w:val="30"/>
    <w:unhideWhenUsed/>
    <w:qFormat/>
    <w:pPr>
      <w:keepNext/>
      <w:keepLines/>
      <w:spacing w:before="260" w:after="260" w:line="416" w:lineRule="auto"/>
      <w:outlineLvl w:val="2"/>
    </w:pPr>
    <w:rPr>
      <w:b/>
      <w:bCs/>
      <w:sz w:val="32"/>
      <w:szCs w:val="32"/>
    </w:rPr>
  </w:style>
  <w:style w:type="paragraph" w:styleId="4">
    <w:name w:val="heading 4"/>
    <w:basedOn w:val="a"/>
    <w:next w:val="a"/>
    <w:link w:val="40"/>
    <w:qFormat/>
    <w:rsid w:val="00F70289"/>
    <w:pPr>
      <w:keepNext/>
      <w:keepLines/>
      <w:spacing w:before="280" w:after="290" w:line="372" w:lineRule="auto"/>
      <w:outlineLvl w:val="3"/>
    </w:pPr>
    <w:rPr>
      <w:rFonts w:ascii="Arial" w:eastAsia="仿宋_GB2312" w:hAnsi="Arial" w:cs="Times New Roman"/>
      <w:b/>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adjustRightInd w:val="0"/>
      <w:snapToGrid w:val="0"/>
      <w:jc w:val="center"/>
    </w:pPr>
    <w:rPr>
      <w:rFonts w:ascii="Times New Roman" w:hAnsi="Times New Roman" w:cs="Times New Roman"/>
      <w:b/>
      <w:szCs w:val="20"/>
    </w:rPr>
  </w:style>
  <w:style w:type="paragraph" w:styleId="a5">
    <w:name w:val="annotation text"/>
    <w:basedOn w:val="a"/>
    <w:link w:val="a6"/>
    <w:uiPriority w:val="99"/>
    <w:unhideWhenUsed/>
    <w:qFormat/>
    <w:pPr>
      <w:jc w:val="left"/>
    </w:pPr>
  </w:style>
  <w:style w:type="paragraph" w:styleId="TOC3">
    <w:name w:val="toc 3"/>
    <w:basedOn w:val="a"/>
    <w:next w:val="a"/>
    <w:uiPriority w:val="39"/>
    <w:unhideWhenUsed/>
    <w:qFormat/>
    <w:pPr>
      <w:ind w:leftChars="400" w:left="840"/>
    </w:pPr>
  </w:style>
  <w:style w:type="paragraph" w:styleId="a7">
    <w:name w:val="Date"/>
    <w:basedOn w:val="a"/>
    <w:next w:val="a"/>
    <w:link w:val="a8"/>
    <w:uiPriority w:val="99"/>
    <w:semiHidden/>
    <w:unhideWhenUsed/>
    <w:qFormat/>
    <w:pPr>
      <w:ind w:leftChars="2500" w:left="100"/>
    </w:pPr>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right" w:leader="dot" w:pos="8296"/>
      </w:tabs>
      <w:spacing w:line="480" w:lineRule="auto"/>
    </w:pPr>
  </w:style>
  <w:style w:type="paragraph" w:styleId="af">
    <w:name w:val="Subtitle"/>
    <w:basedOn w:val="a"/>
    <w:next w:val="a"/>
    <w:link w:val="af0"/>
    <w:uiPriority w:val="11"/>
    <w:qFormat/>
    <w:pPr>
      <w:spacing w:before="240" w:after="60" w:line="312" w:lineRule="auto"/>
      <w:jc w:val="center"/>
      <w:outlineLvl w:val="1"/>
    </w:pPr>
    <w:rPr>
      <w:b/>
      <w:bCs/>
      <w:kern w:val="28"/>
      <w:sz w:val="32"/>
      <w:szCs w:val="32"/>
    </w:rPr>
  </w:style>
  <w:style w:type="paragraph" w:styleId="TOC2">
    <w:name w:val="toc 2"/>
    <w:basedOn w:val="a"/>
    <w:next w:val="a"/>
    <w:uiPriority w:val="39"/>
    <w:unhideWhenUsed/>
    <w:qFormat/>
    <w:pPr>
      <w:tabs>
        <w:tab w:val="right" w:leader="dot" w:pos="8296"/>
      </w:tabs>
      <w:spacing w:line="480" w:lineRule="auto"/>
      <w:ind w:leftChars="200" w:left="420"/>
    </w:pPr>
  </w:style>
  <w:style w:type="paragraph" w:styleId="af1">
    <w:name w:val="annotation subject"/>
    <w:basedOn w:val="a5"/>
    <w:next w:val="a5"/>
    <w:link w:val="af2"/>
    <w:uiPriority w:val="99"/>
    <w:semiHidden/>
    <w:unhideWhenUsed/>
    <w:qFormat/>
    <w:rPr>
      <w:b/>
      <w:bCs/>
    </w:rPr>
  </w:style>
  <w:style w:type="table" w:styleId="af3">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qFormat/>
    <w:rPr>
      <w:color w:val="0563C1" w:themeColor="hyperlink"/>
      <w:u w:val="single"/>
    </w:rPr>
  </w:style>
  <w:style w:type="character" w:styleId="af5">
    <w:name w:val="annotation reference"/>
    <w:basedOn w:val="a0"/>
    <w:uiPriority w:val="99"/>
    <w:unhideWhenUsed/>
    <w:qFormat/>
    <w:rPr>
      <w:sz w:val="21"/>
      <w:szCs w:val="21"/>
    </w:rPr>
  </w:style>
  <w:style w:type="character" w:customStyle="1" w:styleId="ae">
    <w:name w:val="页眉 字符"/>
    <w:basedOn w:val="a0"/>
    <w:link w:val="ad"/>
    <w:uiPriority w:val="99"/>
    <w:qFormat/>
    <w:rPr>
      <w:sz w:val="18"/>
      <w:szCs w:val="18"/>
    </w:rPr>
  </w:style>
  <w:style w:type="character" w:customStyle="1" w:styleId="ac">
    <w:name w:val="页脚 字符"/>
    <w:basedOn w:val="a0"/>
    <w:link w:val="ab"/>
    <w:uiPriority w:val="99"/>
    <w:qFormat/>
    <w:rPr>
      <w:sz w:val="18"/>
      <w:szCs w:val="18"/>
    </w:rPr>
  </w:style>
  <w:style w:type="character" w:customStyle="1" w:styleId="aa">
    <w:name w:val="批注框文本 字符"/>
    <w:basedOn w:val="a0"/>
    <w:link w:val="a9"/>
    <w:uiPriority w:val="99"/>
    <w:semiHidden/>
    <w:qFormat/>
    <w:rPr>
      <w:sz w:val="18"/>
      <w:szCs w:val="18"/>
    </w:rPr>
  </w:style>
  <w:style w:type="paragraph" w:customStyle="1" w:styleId="af6">
    <w:name w:val="目次、标准名称标题"/>
    <w:basedOn w:val="a"/>
    <w:next w:val="a"/>
    <w:qFormat/>
    <w:pPr>
      <w:keepNext/>
      <w:pageBreakBefore/>
      <w:widowControl/>
      <w:shd w:val="clear" w:color="FFFFFF" w:fill="FFFFFF"/>
      <w:spacing w:before="640" w:after="560" w:line="460" w:lineRule="exact"/>
      <w:jc w:val="center"/>
      <w:outlineLvl w:val="0"/>
    </w:pPr>
    <w:rPr>
      <w:rFonts w:ascii="黑体" w:eastAsia="黑体" w:hAnsi="Times New Roman" w:cs="Times New Roman"/>
      <w:kern w:val="0"/>
      <w:sz w:val="32"/>
      <w:szCs w:val="20"/>
    </w:rPr>
  </w:style>
  <w:style w:type="paragraph" w:customStyle="1" w:styleId="af7">
    <w:name w:val="段"/>
    <w:link w:val="Char"/>
    <w:qFormat/>
    <w:pPr>
      <w:tabs>
        <w:tab w:val="center" w:pos="4201"/>
        <w:tab w:val="right" w:leader="dot" w:pos="9298"/>
      </w:tabs>
      <w:autoSpaceDE w:val="0"/>
      <w:autoSpaceDN w:val="0"/>
      <w:ind w:firstLineChars="200" w:firstLine="420"/>
      <w:jc w:val="both"/>
    </w:pPr>
    <w:rPr>
      <w:rFonts w:ascii="宋体"/>
      <w:sz w:val="21"/>
    </w:rPr>
  </w:style>
  <w:style w:type="character" w:customStyle="1" w:styleId="Char">
    <w:name w:val="段 Char"/>
    <w:link w:val="af7"/>
    <w:qFormat/>
    <w:rPr>
      <w:rFonts w:ascii="宋体" w:eastAsia="宋体" w:hAnsi="Times New Roman" w:cs="Times New Roman"/>
      <w:kern w:val="0"/>
      <w:szCs w:val="20"/>
    </w:rPr>
  </w:style>
  <w:style w:type="character" w:customStyle="1" w:styleId="10">
    <w:name w:val="标题 1 字符"/>
    <w:basedOn w:val="a0"/>
    <w:link w:val="1"/>
    <w:uiPriority w:val="9"/>
    <w:qFormat/>
    <w:rPr>
      <w:rFonts w:eastAsia="黑体"/>
      <w:bCs/>
      <w:kern w:val="44"/>
      <w:sz w:val="32"/>
      <w:szCs w:val="44"/>
    </w:rPr>
  </w:style>
  <w:style w:type="character" w:customStyle="1" w:styleId="af0">
    <w:name w:val="副标题 字符"/>
    <w:basedOn w:val="a0"/>
    <w:link w:val="af"/>
    <w:uiPriority w:val="11"/>
    <w:qFormat/>
    <w:rPr>
      <w:b/>
      <w:bCs/>
      <w:kern w:val="28"/>
      <w:sz w:val="32"/>
      <w:szCs w:val="32"/>
    </w:rPr>
  </w:style>
  <w:style w:type="paragraph" w:styleId="af8">
    <w:name w:val="No Spacing"/>
    <w:link w:val="af9"/>
    <w:qFormat/>
    <w:pPr>
      <w:widowControl w:val="0"/>
      <w:jc w:val="both"/>
    </w:pPr>
    <w:rPr>
      <w:rFonts w:asciiTheme="minorHAnsi" w:eastAsiaTheme="minorEastAsia" w:hAnsiTheme="minorHAnsi" w:cstheme="minorBidi"/>
      <w:kern w:val="2"/>
      <w:sz w:val="21"/>
      <w:szCs w:val="22"/>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Cs w:val="0"/>
      <w:color w:val="2F5496" w:themeColor="accent1" w:themeShade="BF"/>
      <w:kern w:val="0"/>
      <w:szCs w:val="32"/>
    </w:rPr>
  </w:style>
  <w:style w:type="character" w:customStyle="1" w:styleId="a6">
    <w:name w:val="批注文字 字符"/>
    <w:basedOn w:val="a0"/>
    <w:link w:val="a5"/>
    <w:uiPriority w:val="99"/>
    <w:qFormat/>
  </w:style>
  <w:style w:type="character" w:customStyle="1" w:styleId="af2">
    <w:name w:val="批注主题 字符"/>
    <w:basedOn w:val="a6"/>
    <w:link w:val="af1"/>
    <w:uiPriority w:val="99"/>
    <w:semiHidden/>
    <w:qFormat/>
    <w:rPr>
      <w:b/>
      <w:bCs/>
    </w:rPr>
  </w:style>
  <w:style w:type="character" w:customStyle="1" w:styleId="20">
    <w:name w:val="标题 2 字符"/>
    <w:basedOn w:val="a0"/>
    <w:link w:val="2"/>
    <w:uiPriority w:val="9"/>
    <w:qFormat/>
    <w:rPr>
      <w:rFonts w:ascii="Times New Roman" w:eastAsia="黑体" w:hAnsi="Times New Roman" w:cstheme="majorBidi"/>
      <w:b/>
      <w:bCs/>
      <w:sz w:val="28"/>
      <w:szCs w:val="32"/>
    </w:rPr>
  </w:style>
  <w:style w:type="character" w:customStyle="1" w:styleId="30">
    <w:name w:val="标题 3 字符"/>
    <w:basedOn w:val="a0"/>
    <w:link w:val="3"/>
    <w:uiPriority w:val="9"/>
    <w:qFormat/>
    <w:rPr>
      <w:b/>
      <w:bCs/>
      <w:sz w:val="32"/>
      <w:szCs w:val="32"/>
    </w:rPr>
  </w:style>
  <w:style w:type="paragraph" w:styleId="afa">
    <w:name w:val="List Paragraph"/>
    <w:basedOn w:val="a"/>
    <w:link w:val="afb"/>
    <w:uiPriority w:val="34"/>
    <w:qFormat/>
    <w:pPr>
      <w:spacing w:line="360" w:lineRule="auto"/>
      <w:ind w:firstLineChars="200" w:firstLine="420"/>
    </w:pPr>
    <w:rPr>
      <w:rFonts w:ascii="Times New Roman" w:eastAsia="宋体" w:hAnsi="Times New Roman"/>
      <w:sz w:val="24"/>
    </w:rPr>
  </w:style>
  <w:style w:type="character" w:customStyle="1" w:styleId="afb">
    <w:name w:val="列表段落 字符"/>
    <w:basedOn w:val="a0"/>
    <w:link w:val="afa"/>
    <w:uiPriority w:val="34"/>
    <w:qFormat/>
    <w:rPr>
      <w:rFonts w:ascii="Times New Roman" w:eastAsia="宋体" w:hAnsi="Times New Roman"/>
      <w:sz w:val="24"/>
    </w:rPr>
  </w:style>
  <w:style w:type="character" w:customStyle="1" w:styleId="af9">
    <w:name w:val="无间隔 字符"/>
    <w:basedOn w:val="a0"/>
    <w:link w:val="af8"/>
    <w:qFormat/>
  </w:style>
  <w:style w:type="table" w:customStyle="1" w:styleId="41">
    <w:name w:val="网格型4"/>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题注 字符"/>
    <w:basedOn w:val="a0"/>
    <w:link w:val="a3"/>
    <w:uiPriority w:val="35"/>
    <w:qFormat/>
    <w:locked/>
    <w:rPr>
      <w:rFonts w:ascii="Times New Roman" w:hAnsi="Times New Roman" w:cs="Times New Roman"/>
      <w:b/>
      <w:szCs w:val="20"/>
    </w:rPr>
  </w:style>
  <w:style w:type="paragraph" w:customStyle="1" w:styleId="afc">
    <w:name w:val="文本"/>
    <w:basedOn w:val="a"/>
    <w:qFormat/>
    <w:pPr>
      <w:spacing w:line="360" w:lineRule="auto"/>
      <w:ind w:firstLineChars="200" w:firstLine="200"/>
    </w:pPr>
    <w:rPr>
      <w:rFonts w:ascii="Times New Roman" w:eastAsia="宋体" w:hAnsi="Times New Roman" w:cs="Times New Roman"/>
      <w:sz w:val="24"/>
      <w:szCs w:val="24"/>
    </w:rPr>
  </w:style>
  <w:style w:type="table" w:customStyle="1" w:styleId="6">
    <w:name w:val="网格型6"/>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qFormat/>
    <w:rPr>
      <w:rFonts w:ascii="TimesNewRomanPSMT" w:eastAsia="TimesNewRomanPSMT" w:hAnsi="TimesNewRomanPSMT" w:cs="TimesNewRomanPSMT"/>
      <w:color w:val="000000"/>
      <w:sz w:val="22"/>
      <w:szCs w:val="22"/>
    </w:rPr>
  </w:style>
  <w:style w:type="character" w:customStyle="1" w:styleId="fontstyle21">
    <w:name w:val="fontstyle21"/>
    <w:basedOn w:val="a0"/>
    <w:qFormat/>
    <w:rPr>
      <w:rFonts w:ascii="宋体" w:eastAsia="宋体" w:hAnsi="宋体" w:cs="宋体"/>
      <w:color w:val="000000"/>
      <w:sz w:val="22"/>
      <w:szCs w:val="22"/>
    </w:rPr>
  </w:style>
  <w:style w:type="character" w:customStyle="1" w:styleId="a8">
    <w:name w:val="日期 字符"/>
    <w:basedOn w:val="a0"/>
    <w:link w:val="a7"/>
    <w:uiPriority w:val="99"/>
    <w:semiHidden/>
    <w:qFormat/>
    <w:rPr>
      <w:rFonts w:asciiTheme="minorHAnsi" w:eastAsiaTheme="minorEastAsia" w:hAnsiTheme="minorHAnsi" w:cstheme="minorBidi"/>
      <w:kern w:val="2"/>
      <w:sz w:val="21"/>
      <w:szCs w:val="22"/>
    </w:rPr>
  </w:style>
  <w:style w:type="paragraph" w:styleId="afd">
    <w:name w:val="Revision"/>
    <w:hidden/>
    <w:uiPriority w:val="99"/>
    <w:semiHidden/>
    <w:rsid w:val="00F70289"/>
    <w:rPr>
      <w:rFonts w:asciiTheme="minorHAnsi" w:eastAsiaTheme="minorEastAsia" w:hAnsiTheme="minorHAnsi" w:cstheme="minorBidi"/>
      <w:kern w:val="2"/>
      <w:sz w:val="21"/>
      <w:szCs w:val="22"/>
    </w:rPr>
  </w:style>
  <w:style w:type="character" w:customStyle="1" w:styleId="40">
    <w:name w:val="标题 4 字符"/>
    <w:basedOn w:val="a0"/>
    <w:link w:val="4"/>
    <w:rsid w:val="00F70289"/>
    <w:rPr>
      <w:rFonts w:ascii="Arial" w:eastAsia="仿宋_GB2312" w:hAnsi="Arial"/>
      <w:b/>
      <w:kern w:val="2"/>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image" Target="media/image11.jpeg"/><Relationship Id="rId42" Type="http://schemas.openxmlformats.org/officeDocument/2006/relationships/image" Target="media/image22.wmf"/><Relationship Id="rId47" Type="http://schemas.openxmlformats.org/officeDocument/2006/relationships/oleObject" Target="embeddings/oleObject14.bin"/><Relationship Id="rId63" Type="http://schemas.openxmlformats.org/officeDocument/2006/relationships/oleObject" Target="embeddings/oleObject22.bin"/><Relationship Id="rId68" Type="http://schemas.openxmlformats.org/officeDocument/2006/relationships/image" Target="media/image35.wmf"/><Relationship Id="rId84" Type="http://schemas.openxmlformats.org/officeDocument/2006/relationships/image" Target="media/image43.emf"/><Relationship Id="rId89" Type="http://schemas.openxmlformats.org/officeDocument/2006/relationships/theme" Target="theme/theme1.xml"/><Relationship Id="rId16" Type="http://schemas.openxmlformats.org/officeDocument/2006/relationships/image" Target="media/image8.wmf"/><Relationship Id="rId11" Type="http://schemas.openxmlformats.org/officeDocument/2006/relationships/package" Target="embeddings/Microsoft_Visio_Drawing.vsdx"/><Relationship Id="rId32" Type="http://schemas.openxmlformats.org/officeDocument/2006/relationships/image" Target="media/image17.wmf"/><Relationship Id="rId37" Type="http://schemas.openxmlformats.org/officeDocument/2006/relationships/oleObject" Target="embeddings/oleObject10.bin"/><Relationship Id="rId53" Type="http://schemas.openxmlformats.org/officeDocument/2006/relationships/oleObject" Target="embeddings/oleObject17.bin"/><Relationship Id="rId58" Type="http://schemas.openxmlformats.org/officeDocument/2006/relationships/image" Target="media/image30.wmf"/><Relationship Id="rId74" Type="http://schemas.openxmlformats.org/officeDocument/2006/relationships/image" Target="media/image38.wmf"/><Relationship Id="rId79" Type="http://schemas.openxmlformats.org/officeDocument/2006/relationships/oleObject" Target="embeddings/oleObject30.bin"/><Relationship Id="rId5" Type="http://schemas.openxmlformats.org/officeDocument/2006/relationships/footnotes" Target="footnotes.xml"/><Relationship Id="rId14" Type="http://schemas.openxmlformats.org/officeDocument/2006/relationships/image" Target="media/image6.jpeg"/><Relationship Id="rId22" Type="http://schemas.openxmlformats.org/officeDocument/2006/relationships/image" Target="media/image12.wmf"/><Relationship Id="rId27" Type="http://schemas.openxmlformats.org/officeDocument/2006/relationships/oleObject" Target="embeddings/oleObject5.bin"/><Relationship Id="rId30" Type="http://schemas.openxmlformats.org/officeDocument/2006/relationships/image" Target="media/image16.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5.wmf"/><Relationship Id="rId56" Type="http://schemas.openxmlformats.org/officeDocument/2006/relationships/image" Target="media/image29.wmf"/><Relationship Id="rId64" Type="http://schemas.openxmlformats.org/officeDocument/2006/relationships/image" Target="media/image33.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image" Target="media/image2.png"/><Relationship Id="rId51" Type="http://schemas.openxmlformats.org/officeDocument/2006/relationships/oleObject" Target="embeddings/oleObject16.bin"/><Relationship Id="rId72" Type="http://schemas.openxmlformats.org/officeDocument/2006/relationships/image" Target="media/image37.wmf"/><Relationship Id="rId80" Type="http://schemas.openxmlformats.org/officeDocument/2006/relationships/image" Target="media/image41.wmf"/><Relationship Id="rId85" Type="http://schemas.openxmlformats.org/officeDocument/2006/relationships/package" Target="embeddings/Microsoft_Visio_Drawing4.vsdx"/><Relationship Id="rId3" Type="http://schemas.openxmlformats.org/officeDocument/2006/relationships/settings" Target="settings.xml"/><Relationship Id="rId12" Type="http://schemas.openxmlformats.org/officeDocument/2006/relationships/image" Target="media/image5.emf"/><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0.wmf"/><Relationship Id="rId46" Type="http://schemas.openxmlformats.org/officeDocument/2006/relationships/image" Target="media/image24.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10.jpeg"/><Relationship Id="rId41" Type="http://schemas.openxmlformats.org/officeDocument/2006/relationships/oleObject" Target="embeddings/oleObject12.bin"/><Relationship Id="rId54" Type="http://schemas.openxmlformats.org/officeDocument/2006/relationships/image" Target="media/image28.wmf"/><Relationship Id="rId62" Type="http://schemas.openxmlformats.org/officeDocument/2006/relationships/image" Target="media/image32.wmf"/><Relationship Id="rId70" Type="http://schemas.openxmlformats.org/officeDocument/2006/relationships/image" Target="media/image36.wmf"/><Relationship Id="rId75" Type="http://schemas.openxmlformats.org/officeDocument/2006/relationships/oleObject" Target="embeddings/oleObject28.bin"/><Relationship Id="rId83" Type="http://schemas.openxmlformats.org/officeDocument/2006/relationships/package" Target="embeddings/Microsoft_Visio_Drawing3.vsdx"/><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oleObject" Target="embeddings/oleObject3.bin"/><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image" Target="media/image4.emf"/><Relationship Id="rId31" Type="http://schemas.openxmlformats.org/officeDocument/2006/relationships/oleObject" Target="embeddings/oleObject7.bin"/><Relationship Id="rId44" Type="http://schemas.openxmlformats.org/officeDocument/2006/relationships/image" Target="media/image23.emf"/><Relationship Id="rId52" Type="http://schemas.openxmlformats.org/officeDocument/2006/relationships/image" Target="media/image27.wmf"/><Relationship Id="rId60" Type="http://schemas.openxmlformats.org/officeDocument/2006/relationships/image" Target="media/image31.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40.wmf"/><Relationship Id="rId81" Type="http://schemas.openxmlformats.org/officeDocument/2006/relationships/oleObject" Target="embeddings/oleObject31.bin"/><Relationship Id="rId86" Type="http://schemas.openxmlformats.org/officeDocument/2006/relationships/image" Target="media/image44.jpe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package" Target="embeddings/Microsoft_Visio_Drawing1.vsdx"/><Relationship Id="rId18" Type="http://schemas.openxmlformats.org/officeDocument/2006/relationships/image" Target="media/image9.wmf"/><Relationship Id="rId39" Type="http://schemas.openxmlformats.org/officeDocument/2006/relationships/oleObject" Target="embeddings/oleObject11.bin"/><Relationship Id="rId34" Type="http://schemas.openxmlformats.org/officeDocument/2006/relationships/image" Target="media/image18.wmf"/><Relationship Id="rId50" Type="http://schemas.openxmlformats.org/officeDocument/2006/relationships/image" Target="media/image26.wmf"/><Relationship Id="rId55" Type="http://schemas.openxmlformats.org/officeDocument/2006/relationships/oleObject" Target="embeddings/oleObject18.bin"/><Relationship Id="rId76" Type="http://schemas.openxmlformats.org/officeDocument/2006/relationships/image" Target="media/image39.wmf"/><Relationship Id="rId7" Type="http://schemas.openxmlformats.org/officeDocument/2006/relationships/image" Target="media/image1.jpeg"/><Relationship Id="rId71" Type="http://schemas.openxmlformats.org/officeDocument/2006/relationships/oleObject" Target="embeddings/oleObject26.bin"/><Relationship Id="rId2" Type="http://schemas.openxmlformats.org/officeDocument/2006/relationships/styles" Target="styles.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image" Target="media/image21.wmf"/><Relationship Id="rId45" Type="http://schemas.openxmlformats.org/officeDocument/2006/relationships/package" Target="embeddings/Microsoft_Visio_Drawing2.vsdx"/><Relationship Id="rId66" Type="http://schemas.openxmlformats.org/officeDocument/2006/relationships/image" Target="media/image34.w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42.emf"/><Relationship Id="rId19" Type="http://schemas.openxmlformats.org/officeDocument/2006/relationships/oleObject" Target="embeddings/oleObject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EE46CB-A5BB-4010-8EF6-9BAF85FC40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372</TotalTime>
  <Pages>37</Pages>
  <Words>3092</Words>
  <Characters>17631</Characters>
  <Application>Microsoft Office Word</Application>
  <DocSecurity>0</DocSecurity>
  <Lines>146</Lines>
  <Paragraphs>41</Paragraphs>
  <ScaleCrop>false</ScaleCrop>
  <Company/>
  <LinksUpToDate>false</LinksUpToDate>
  <CharactersWithSpaces>20682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yanning zhang</dc:creator>
  <cp:lastModifiedBy>yu zhang</cp:lastModifiedBy>
  <cp:revision>7</cp:revision>
  <cp:lastPrinted>2023-02-07T02:13:00Z</cp:lastPrinted>
  <dcterms:created xsi:type="dcterms:W3CDTF">2024-07-15T08:22:00Z</dcterms:created>
  <dcterms:modified xsi:type="dcterms:W3CDTF">2024-09-24T08:01:00Z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C8CD625EE74940D1810CB95A37229C99</vt:lpwstr>
  </property>
</Properties>
</file>